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B" w:rsidRDefault="006171D9" w:rsidP="001B19E6">
      <w:pPr>
        <w:pStyle w:val="Encabezado"/>
        <w:tabs>
          <w:tab w:val="left" w:pos="6804"/>
          <w:tab w:val="left" w:pos="8647"/>
        </w:tabs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fldChar w:fldCharType="begin"/>
      </w:r>
      <w:r>
        <w:rPr>
          <w:rFonts w:ascii="Garamond" w:hAnsi="Garamond"/>
          <w:sz w:val="24"/>
          <w:szCs w:val="24"/>
          <w:lang w:val="es-ES_tradnl"/>
        </w:rPr>
        <w:instrText xml:space="preserve"> HYPERLINK "mailto:ruizdeaguirre68@gmail.com" </w:instrText>
      </w:r>
      <w:r>
        <w:rPr>
          <w:rFonts w:ascii="Garamond" w:hAnsi="Garamond"/>
          <w:sz w:val="24"/>
          <w:szCs w:val="24"/>
          <w:lang w:val="es-ES_tradnl"/>
        </w:rPr>
        <w:fldChar w:fldCharType="separate"/>
      </w:r>
      <w:r w:rsidRPr="00657B62">
        <w:rPr>
          <w:rStyle w:val="Hipervnculo"/>
          <w:rFonts w:ascii="Garamond" w:hAnsi="Garamond"/>
          <w:sz w:val="24"/>
          <w:szCs w:val="24"/>
          <w:lang w:val="es-ES_tradnl"/>
        </w:rPr>
        <w:t>ruizdeaguirre68@gmail.com</w:t>
      </w:r>
      <w:r>
        <w:rPr>
          <w:rFonts w:ascii="Garamond" w:hAnsi="Garamond"/>
          <w:sz w:val="24"/>
          <w:szCs w:val="24"/>
          <w:lang w:val="es-ES_tradnl"/>
        </w:rPr>
        <w:fldChar w:fldCharType="end"/>
      </w:r>
      <w:r>
        <w:rPr>
          <w:rFonts w:ascii="Garamond" w:hAnsi="Garamond"/>
          <w:sz w:val="24"/>
          <w:szCs w:val="24"/>
          <w:lang w:val="es-ES_tradnl"/>
        </w:rPr>
        <w:t xml:space="preserve"> </w:t>
      </w:r>
      <w:hyperlink r:id="rId12" w:history="1">
        <w:r w:rsidRPr="00657B62">
          <w:rPr>
            <w:rStyle w:val="Hipervnculo"/>
            <w:rFonts w:ascii="Garamond" w:hAnsi="Garamond"/>
            <w:sz w:val="24"/>
            <w:szCs w:val="24"/>
            <w:lang w:val="es-ES_tradnl"/>
          </w:rPr>
          <w:t>ruiz.deaguirre@uah.es</w:t>
        </w:r>
      </w:hyperlink>
      <w:r>
        <w:rPr>
          <w:rFonts w:ascii="Garamond" w:hAnsi="Garamond"/>
          <w:sz w:val="24"/>
          <w:szCs w:val="24"/>
          <w:lang w:val="es-ES_tradnl"/>
        </w:rPr>
        <w:t xml:space="preserve"> </w:t>
      </w:r>
    </w:p>
    <w:p w:rsidR="005876F3" w:rsidRPr="00111842" w:rsidRDefault="00820902" w:rsidP="001B19E6">
      <w:pPr>
        <w:pStyle w:val="Encabezado"/>
        <w:tabs>
          <w:tab w:val="left" w:pos="6804"/>
          <w:tab w:val="left" w:pos="8647"/>
        </w:tabs>
        <w:jc w:val="both"/>
        <w:rPr>
          <w:rFonts w:ascii="Garamond" w:hAnsi="Garamond"/>
          <w:sz w:val="24"/>
          <w:szCs w:val="24"/>
          <w:lang w:val="es-ES_tradnl"/>
        </w:rPr>
      </w:pPr>
      <w:hyperlink r:id="rId13" w:history="1">
        <w:r w:rsidRPr="00657B62">
          <w:rPr>
            <w:rStyle w:val="Hipervnculo"/>
            <w:rFonts w:ascii="Garamond" w:hAnsi="Garamond"/>
            <w:sz w:val="24"/>
            <w:szCs w:val="24"/>
            <w:lang w:val="es-ES_tradnl"/>
          </w:rPr>
          <w:t>www.alfonsoruizdeaguirre.com</w:t>
        </w:r>
      </w:hyperlink>
      <w:r>
        <w:rPr>
          <w:rFonts w:ascii="Garamond" w:hAnsi="Garamond"/>
          <w:sz w:val="24"/>
          <w:szCs w:val="24"/>
          <w:lang w:val="es-ES_tradnl"/>
        </w:rPr>
        <w:t xml:space="preserve"> </w:t>
      </w:r>
    </w:p>
    <w:tbl>
      <w:tblPr>
        <w:tblW w:w="5000" w:type="pct"/>
        <w:tblInd w:w="-170" w:type="dxa"/>
        <w:tblCellMar>
          <w:left w:w="0" w:type="dxa"/>
          <w:right w:w="0" w:type="dxa"/>
        </w:tblCellMar>
        <w:tblLook w:val="04A0"/>
      </w:tblPr>
      <w:tblGrid>
        <w:gridCol w:w="9101"/>
        <w:gridCol w:w="254"/>
      </w:tblGrid>
      <w:tr w:rsidR="00A46B68" w:rsidRPr="00111842" w:rsidTr="00EE53C2">
        <w:trPr>
          <w:trHeight w:val="575"/>
        </w:trPr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tbl>
            <w:tblPr>
              <w:tblW w:w="91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6"/>
              <w:gridCol w:w="6995"/>
            </w:tblGrid>
            <w:tr w:rsidR="001B19E6" w:rsidRPr="00111842" w:rsidTr="001B19E6">
              <w:tc>
                <w:tcPr>
                  <w:tcW w:w="9101" w:type="dxa"/>
                  <w:gridSpan w:val="2"/>
                  <w:vAlign w:val="center"/>
                </w:tcPr>
                <w:p w:rsidR="001B19E6" w:rsidRPr="00111842" w:rsidRDefault="001B19E6" w:rsidP="001B19E6">
                  <w:pPr>
                    <w:pStyle w:val="RelevantExperienceTitle"/>
                    <w:tabs>
                      <w:tab w:val="left" w:pos="6804"/>
                      <w:tab w:val="left" w:pos="8647"/>
                    </w:tabs>
                    <w:jc w:val="both"/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  <w:t>EXPERIENCIA DOCENTE</w:t>
                  </w:r>
                </w:p>
              </w:tc>
            </w:tr>
            <w:tr w:rsidR="001B19E6" w:rsidRPr="00F20763" w:rsidTr="001B19E6">
              <w:trPr>
                <w:trHeight w:val="2084"/>
              </w:trPr>
              <w:tc>
                <w:tcPr>
                  <w:tcW w:w="2106" w:type="dxa"/>
                </w:tcPr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Septiembre 2019-hoy</w:t>
                  </w:r>
                </w:p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Septiembre 1992-hoy</w:t>
                  </w: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2012-2019</w:t>
                  </w: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Julio 2013-diciembre 2013</w:t>
                  </w: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1993-1994</w:t>
                  </w: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1991-1993</w:t>
                  </w: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Pr="00111842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6995" w:type="dxa"/>
                </w:tcPr>
                <w:p w:rsidR="00F20763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</w:pPr>
                  <w:r w:rsidRPr="001B19E6"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  <w:t xml:space="preserve">Universidad de Alcalá de Henares. </w:t>
                  </w:r>
                </w:p>
                <w:p w:rsidR="001B19E6" w:rsidRP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</w:pPr>
                  <w:r w:rsidRPr="001B19E6"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  <w:t>Profesor asociado.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Didáctica de la Lengua Española y de la Literatura en Grado de Magisterio Infantil.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Didáctica de la Literatura en Grado de Magisterio Primaria.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Literatura española y su didáctica en Doble Grado Infantil-Primaria.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Tutor de </w:t>
                  </w:r>
                  <w:proofErr w:type="spellStart"/>
                  <w:r w:rsidRPr="00013CC9"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Practicum</w:t>
                  </w:r>
                  <w:proofErr w:type="spellEnd"/>
                  <w:r w:rsidRPr="00013CC9"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</w:pPr>
                </w:p>
                <w:p w:rsidR="00F20763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91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 xml:space="preserve">El Carmelo Teresiano, 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Madrid. 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91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 w:rsidRPr="001B19E6"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  <w:t>Profesor de ESO y Bachillerato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91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Coordinador Académico: 1996-2001.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Jefe del Departamento de Lengua Española, Literatura y Lenguas Clásicas: 2005- 2019.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Materias: Lengua y Literatura Española. Francés.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1B19E6" w:rsidRPr="00111842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 w:rsidRPr="00111842"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Universidad Complutense de Madrid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, España.</w:t>
                  </w:r>
                </w:p>
                <w:p w:rsidR="001B19E6" w:rsidRPr="00111842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 w:rsidRPr="00F20763">
                    <w:rPr>
                      <w:rFonts w:ascii="Garamond" w:hAnsi="Garamond"/>
                      <w:b/>
                      <w:sz w:val="24"/>
                      <w:szCs w:val="24"/>
                      <w:lang w:val="es-ES_tradnl"/>
                    </w:rPr>
                    <w:t>Tutor de Prácticas del Máster de Formación del Profesorado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de Educación Secundaria Obligatoria y Bachillerato, Formación Profesional y Enseñanza de Idiomas.</w:t>
                  </w:r>
                </w:p>
                <w:p w:rsidR="001B19E6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Pr="00C753FF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  <w:r w:rsidRPr="00C753FF">
                    <w:rPr>
                      <w:rFonts w:ascii="Garamond" w:hAnsi="Garamond"/>
                      <w:i/>
                      <w:sz w:val="24"/>
                      <w:szCs w:val="24"/>
                      <w:lang w:val="en-GB"/>
                    </w:rPr>
                    <w:t>Department of World Languages, Literatures and Linguistics, West Virginia</w:t>
                  </w: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 xml:space="preserve"> </w:t>
                  </w:r>
                  <w:r w:rsidRPr="00C753FF">
                    <w:rPr>
                      <w:rFonts w:ascii="Garamond" w:hAnsi="Garamond"/>
                      <w:i/>
                      <w:sz w:val="24"/>
                      <w:szCs w:val="24"/>
                      <w:lang w:val="en-GB"/>
                    </w:rPr>
                    <w:t>University,</w:t>
                  </w: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 xml:space="preserve"> </w:t>
                  </w:r>
                  <w:r w:rsidRPr="007E3530"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  <w:t>WRITER IN RESIDENCE</w:t>
                  </w: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 xml:space="preserve"> and </w:t>
                  </w:r>
                  <w:r w:rsidRPr="007E3530">
                    <w:rPr>
                      <w:rFonts w:ascii="Garamond" w:hAnsi="Garamond"/>
                      <w:b/>
                      <w:sz w:val="24"/>
                      <w:szCs w:val="24"/>
                      <w:lang w:val="en-GB"/>
                    </w:rPr>
                    <w:t>VISITING SCHOLAR</w:t>
                  </w: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>.</w:t>
                  </w:r>
                </w:p>
                <w:p w:rsidR="00F20763" w:rsidRPr="00C753FF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 xml:space="preserve">Spanish: Survey of Spanish Literature </w:t>
                  </w:r>
                </w:p>
                <w:p w:rsidR="00F20763" w:rsidRPr="00C753FF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  <w:r w:rsidRPr="00C753FF">
                    <w:rPr>
                      <w:rFonts w:ascii="Garamond" w:hAnsi="Garamond"/>
                      <w:sz w:val="24"/>
                      <w:szCs w:val="24"/>
                      <w:lang w:val="en-GB"/>
                    </w:rPr>
                    <w:t>Spanish: Creative Writing in Spanish</w:t>
                  </w:r>
                </w:p>
                <w:p w:rsidR="001B19E6" w:rsidRPr="00F20763" w:rsidRDefault="001B19E6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n-GB"/>
                    </w:rPr>
                  </w:pPr>
                </w:p>
                <w:p w:rsidR="00F20763" w:rsidRPr="00111842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 xml:space="preserve">Colegio </w:t>
                  </w:r>
                  <w:r w:rsidRPr="00111842"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Covadonga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. Fundación Hogar del Empleado.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Madrid, España.</w:t>
                  </w: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Profesor de Francés, 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Inglés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y Latín.</w:t>
                  </w:r>
                </w:p>
                <w:p w:rsidR="00F20763" w:rsidRPr="00111842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Niveles impartidos: Bachillerato LOGSE experimental.</w:t>
                  </w:r>
                </w:p>
                <w:p w:rsidR="00F20763" w:rsidRPr="00F20763" w:rsidRDefault="00F20763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  <w:p w:rsidR="00F20763" w:rsidRPr="00111842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 xml:space="preserve">Colegio </w:t>
                  </w:r>
                  <w:r w:rsidRPr="00111842"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Loyola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  <w:lang w:val="es-ES_tradnl"/>
                    </w:rPr>
                    <w:t>. Fundación Hogar del Empleado.</w:t>
                  </w: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 xml:space="preserve"> Madrid, España.</w:t>
                  </w: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Profesor: Francés, Inglés, Geografía e Historia.</w:t>
                  </w:r>
                </w:p>
                <w:p w:rsidR="00F20763" w:rsidRDefault="00F20763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  <w:t>Niveles impartidos: BUP y COU.</w:t>
                  </w:r>
                </w:p>
                <w:p w:rsidR="007E3530" w:rsidRPr="00F20763" w:rsidRDefault="007E3530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"/>
                    </w:rPr>
                  </w:pPr>
                </w:p>
                <w:p w:rsidR="00F20763" w:rsidRPr="00F20763" w:rsidRDefault="00F20763" w:rsidP="001B19E6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jc w:val="both"/>
                    <w:rPr>
                      <w:rFonts w:ascii="Garamond" w:hAnsi="Garamond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1B19E6" w:rsidRPr="00111842" w:rsidTr="001B19E6">
              <w:tc>
                <w:tcPr>
                  <w:tcW w:w="2106" w:type="dxa"/>
                </w:tcPr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ind w:left="176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6995" w:type="dxa"/>
                </w:tcPr>
                <w:p w:rsidR="001B19E6" w:rsidRPr="00111842" w:rsidRDefault="001B19E6" w:rsidP="00F20763">
                  <w:pPr>
                    <w:tabs>
                      <w:tab w:val="left" w:pos="6804"/>
                      <w:tab w:val="left" w:pos="8647"/>
                    </w:tabs>
                    <w:spacing w:before="0" w:after="0" w:line="240" w:lineRule="auto"/>
                    <w:jc w:val="both"/>
                    <w:rPr>
                      <w:rFonts w:ascii="Garamond" w:hAnsi="Garamond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1B19E6" w:rsidRPr="00111842" w:rsidTr="001B19E6">
              <w:tc>
                <w:tcPr>
                  <w:tcW w:w="9101" w:type="dxa"/>
                  <w:gridSpan w:val="2"/>
                  <w:vAlign w:val="center"/>
                </w:tcPr>
                <w:p w:rsidR="001B19E6" w:rsidRPr="00111842" w:rsidRDefault="001B19E6" w:rsidP="001B19E6">
                  <w:pPr>
                    <w:pStyle w:val="RelevantExperienceTitle"/>
                    <w:tabs>
                      <w:tab w:val="left" w:pos="6804"/>
                      <w:tab w:val="left" w:pos="8647"/>
                    </w:tabs>
                    <w:jc w:val="both"/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  <w:t>EXPERIENCIA DIRECTIVA</w:t>
                  </w:r>
                </w:p>
              </w:tc>
            </w:tr>
            <w:tr w:rsidR="001B19E6" w:rsidRPr="00111842" w:rsidTr="001B19E6">
              <w:trPr>
                <w:trHeight w:val="575"/>
              </w:trPr>
              <w:tc>
                <w:tcPr>
                  <w:tcW w:w="9101" w:type="dxa"/>
                  <w:gridSpan w:val="2"/>
                  <w:vAlign w:val="bottom"/>
                </w:tcPr>
                <w:p w:rsidR="001B19E6" w:rsidRPr="00B52D6B" w:rsidRDefault="001B19E6" w:rsidP="00F20763">
                  <w:pPr>
                    <w:pStyle w:val="RelevantExperienceTitle"/>
                    <w:numPr>
                      <w:ilvl w:val="0"/>
                      <w:numId w:val="28"/>
                    </w:numPr>
                    <w:jc w:val="both"/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  <w:t>C</w:t>
                  </w:r>
                  <w:r w:rsidRPr="00B52D6B"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  <w:t>oordinador General en el Colegio El Carmelo Teresiano: 1995-2000.</w:t>
                  </w:r>
                </w:p>
                <w:p w:rsidR="001B19E6" w:rsidRPr="00B52D6B" w:rsidRDefault="001B19E6" w:rsidP="00F20763">
                  <w:pPr>
                    <w:pStyle w:val="RelevantExperienceTitle"/>
                    <w:numPr>
                      <w:ilvl w:val="0"/>
                      <w:numId w:val="28"/>
                    </w:numPr>
                    <w:tabs>
                      <w:tab w:val="left" w:pos="596"/>
                      <w:tab w:val="left" w:pos="8647"/>
                    </w:tabs>
                    <w:jc w:val="both"/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</w:pPr>
                  <w:r w:rsidRPr="00B52D6B"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  <w:t>Jefe del Departamento de Lengua Española, Literatura y Lenguas Clásicas en el Co</w:t>
                  </w:r>
                  <w:r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  <w:t>legio El Carmelo Teresiano: 2005- 2019</w:t>
                  </w:r>
                  <w:r w:rsidRPr="00B52D6B">
                    <w:rPr>
                      <w:rFonts w:ascii="Garamond" w:hAnsi="Garamond"/>
                      <w:b w:val="0"/>
                      <w:color w:val="auto"/>
                      <w:sz w:val="24"/>
                      <w:szCs w:val="24"/>
                      <w:lang w:val="es-ES_tradnl"/>
                    </w:rPr>
                    <w:t>.</w:t>
                  </w:r>
                </w:p>
                <w:p w:rsidR="001B19E6" w:rsidRPr="00111842" w:rsidRDefault="001B19E6" w:rsidP="001B19E6">
                  <w:pPr>
                    <w:pStyle w:val="RelevantExperienceTitle"/>
                    <w:tabs>
                      <w:tab w:val="left" w:pos="6804"/>
                      <w:tab w:val="left" w:pos="8647"/>
                    </w:tabs>
                    <w:ind w:left="176"/>
                    <w:jc w:val="both"/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  <w:t>OTRA EXPERIENCIA PROFESIONAL</w:t>
                  </w:r>
                </w:p>
              </w:tc>
            </w:tr>
          </w:tbl>
          <w:p w:rsidR="00DB0C64" w:rsidRDefault="00DB0C64" w:rsidP="007E3530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Entrenador de fútbol sala femenino titulado en categorías regionales y de base, federadas y municipales: El Carmelo Teresiano (municipal)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ES_tradnl"/>
              </w:rPr>
              <w:t>Loranca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Promesas FSF (federado), CD Leganés 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lastRenderedPageBreak/>
              <w:t xml:space="preserve">FSF (federado). Primer entrenador en el ascenso de 2ª Regional a 1ª del CD Leganés FSF. Campeón en los Juegos Municipales de cuatro Ligas, cuatro Copas y una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ES_tradnl"/>
              </w:rPr>
              <w:t>Interdistritos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(juvenil). Subcampeón de una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ES_tradnl"/>
              </w:rPr>
              <w:t>Interdistritos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(cadete). </w:t>
            </w:r>
          </w:p>
          <w:p w:rsidR="001B19E6" w:rsidRPr="007E3530" w:rsidRDefault="007E3530" w:rsidP="007E3530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Crítico literario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t>, 2004-2010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: </w:t>
            </w:r>
            <w:r w:rsidR="001B19E6" w:rsidRPr="00111842">
              <w:rPr>
                <w:rFonts w:ascii="Garamond" w:hAnsi="Garamond"/>
                <w:i/>
                <w:sz w:val="24"/>
                <w:szCs w:val="24"/>
                <w:lang w:val="es-ES_tradnl"/>
              </w:rPr>
              <w:t>Literaturas.com</w:t>
            </w:r>
          </w:p>
          <w:p w:rsidR="001B19E6" w:rsidRPr="00111842" w:rsidRDefault="007E3530" w:rsidP="001B19E6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Columnista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t>, 2000-2001 (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bajo el pseudónimo </w:t>
            </w:r>
            <w:r w:rsidRPr="00254AC5">
              <w:rPr>
                <w:rFonts w:ascii="Garamond" w:hAnsi="Garamond"/>
                <w:i/>
                <w:sz w:val="24"/>
                <w:szCs w:val="24"/>
                <w:lang w:val="es-ES_tradnl"/>
              </w:rPr>
              <w:t>Arquímedes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t>)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: </w:t>
            </w:r>
            <w:r w:rsidR="001B19E6" w:rsidRPr="00111842">
              <w:rPr>
                <w:rFonts w:ascii="Garamond" w:hAnsi="Garamond"/>
                <w:i/>
                <w:sz w:val="24"/>
                <w:szCs w:val="24"/>
                <w:lang w:val="es-ES_tradnl"/>
              </w:rPr>
              <w:t>La Tribuna de Toledo</w:t>
            </w:r>
          </w:p>
          <w:p w:rsidR="001B19E6" w:rsidRPr="00111842" w:rsidRDefault="007E3530" w:rsidP="001B19E6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Crítico literario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t>, 2000-2001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: </w:t>
            </w:r>
            <w:r w:rsidR="001B19E6" w:rsidRPr="00111842">
              <w:rPr>
                <w:rFonts w:ascii="Garamond" w:hAnsi="Garamond"/>
                <w:i/>
                <w:sz w:val="24"/>
                <w:szCs w:val="24"/>
                <w:lang w:val="es-ES_tradnl"/>
              </w:rPr>
              <w:t>La Tribuna de Toledo</w:t>
            </w:r>
          </w:p>
          <w:p w:rsidR="001B19E6" w:rsidRPr="00111842" w:rsidRDefault="007E3530" w:rsidP="001B19E6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Colaborador radiofónico, 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t>2000-2001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: </w:t>
            </w:r>
            <w:r w:rsidR="001B19E6" w:rsidRPr="00111842">
              <w:rPr>
                <w:rFonts w:ascii="Garamond" w:hAnsi="Garamond"/>
                <w:i/>
                <w:sz w:val="24"/>
                <w:szCs w:val="24"/>
                <w:lang w:val="es-ES_tradnl"/>
              </w:rPr>
              <w:t>Radio Santa María de Toledo</w:t>
            </w:r>
          </w:p>
          <w:p w:rsidR="001B19E6" w:rsidRDefault="007E3530" w:rsidP="007E3530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Jurado de premios literarios: </w:t>
            </w:r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 xml:space="preserve">Felipe Trigo, Félix </w:t>
            </w:r>
            <w:proofErr w:type="spellStart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Urabayen</w:t>
            </w:r>
            <w:proofErr w:type="spellEnd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Acumán</w:t>
            </w:r>
            <w:proofErr w:type="spellEnd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 xml:space="preserve"> </w:t>
            </w:r>
            <w:r w:rsidR="001B19E6">
              <w:rPr>
                <w:rFonts w:ascii="Garamond" w:hAnsi="Garamond"/>
                <w:sz w:val="24"/>
                <w:szCs w:val="24"/>
                <w:lang w:val="es-ES_tradnl"/>
              </w:rPr>
              <w:t xml:space="preserve">de </w:t>
            </w:r>
            <w:proofErr w:type="spellStart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Hiperbreves</w:t>
            </w:r>
            <w:proofErr w:type="spellEnd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,</w:t>
            </w:r>
            <w:r w:rsidR="001B19E6">
              <w:rPr>
                <w:rFonts w:ascii="Garamond" w:hAnsi="Garamond"/>
                <w:sz w:val="24"/>
                <w:szCs w:val="24"/>
                <w:lang w:val="es-ES_tradnl"/>
              </w:rPr>
              <w:t xml:space="preserve"> Arte</w:t>
            </w:r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 xml:space="preserve"> Joven Latina </w:t>
            </w:r>
            <w:proofErr w:type="spellStart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Award</w:t>
            </w:r>
            <w:proofErr w:type="spellEnd"/>
            <w:r w:rsidR="001B19E6">
              <w:rPr>
                <w:rFonts w:ascii="Garamond" w:hAnsi="Garamond"/>
                <w:sz w:val="24"/>
                <w:szCs w:val="24"/>
                <w:lang w:val="es-ES_tradnl"/>
              </w:rPr>
              <w:t>,</w:t>
            </w:r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 xml:space="preserve"> Círculo </w:t>
            </w:r>
            <w:proofErr w:type="spellStart"/>
            <w:r w:rsidR="001B19E6" w:rsidRPr="00111842">
              <w:rPr>
                <w:rFonts w:ascii="Garamond" w:hAnsi="Garamond"/>
                <w:sz w:val="24"/>
                <w:szCs w:val="24"/>
                <w:lang w:val="es-ES_tradnl"/>
              </w:rPr>
              <w:t>Faroni</w:t>
            </w:r>
            <w:proofErr w:type="spellEnd"/>
            <w:r w:rsidR="001B19E6">
              <w:rPr>
                <w:rFonts w:ascii="Garamond" w:hAnsi="Garamond"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="001B19E6">
              <w:rPr>
                <w:rFonts w:ascii="Garamond" w:hAnsi="Garamond"/>
                <w:sz w:val="24"/>
                <w:szCs w:val="24"/>
                <w:lang w:val="es-ES_tradnl"/>
              </w:rPr>
              <w:t>Hiperbreves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y otros.</w:t>
            </w:r>
          </w:p>
          <w:p w:rsidR="00DB0C64" w:rsidRPr="00111842" w:rsidRDefault="00DB0C64" w:rsidP="007E3530">
            <w:pPr>
              <w:tabs>
                <w:tab w:val="left" w:pos="6804"/>
                <w:tab w:val="left" w:pos="8647"/>
              </w:tabs>
              <w:spacing w:before="120" w:after="120" w:line="240" w:lineRule="auto"/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Coordinador de Tiempo Libre y Animación, al mando de un equipo de doce personas, en el Granja Escuela El Palomar, 1986-1990.</w:t>
            </w:r>
          </w:p>
          <w:tbl>
            <w:tblPr>
              <w:tblW w:w="91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1"/>
            </w:tblGrid>
            <w:tr w:rsidR="001278F9" w:rsidRPr="00111842" w:rsidTr="00362BCD">
              <w:trPr>
                <w:trHeight w:val="575"/>
              </w:trPr>
              <w:tc>
                <w:tcPr>
                  <w:tcW w:w="9101" w:type="dxa"/>
                  <w:vAlign w:val="bottom"/>
                </w:tcPr>
                <w:p w:rsidR="001278F9" w:rsidRPr="00111842" w:rsidRDefault="001278F9" w:rsidP="00362BCD">
                  <w:pPr>
                    <w:pStyle w:val="RelevantExperienceTitle"/>
                    <w:tabs>
                      <w:tab w:val="left" w:pos="6804"/>
                      <w:tab w:val="left" w:pos="8647"/>
                    </w:tabs>
                    <w:ind w:left="176"/>
                    <w:jc w:val="both"/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  <w:t>FORMACIÓN ACADÉMICA</w:t>
                  </w:r>
                </w:p>
              </w:tc>
            </w:tr>
          </w:tbl>
          <w:p w:rsidR="00A46B68" w:rsidRPr="00111842" w:rsidRDefault="00A46B68" w:rsidP="001B19E6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46B68" w:rsidRPr="00111842" w:rsidRDefault="00A46B68" w:rsidP="001B19E6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</w:p>
        </w:tc>
      </w:tr>
      <w:tr w:rsidR="008E3483" w:rsidRPr="00111842" w:rsidTr="00EE53C2">
        <w:tc>
          <w:tcPr>
            <w:tcW w:w="9355" w:type="dxa"/>
            <w:gridSpan w:val="2"/>
            <w:vAlign w:val="center"/>
          </w:tcPr>
          <w:p w:rsidR="00DD7159" w:rsidRPr="00111842" w:rsidRDefault="00111842" w:rsidP="001278F9">
            <w:pPr>
              <w:pStyle w:val="Position"/>
              <w:tabs>
                <w:tab w:val="left" w:pos="6804"/>
                <w:tab w:val="left" w:pos="8647"/>
              </w:tabs>
              <w:jc w:val="both"/>
              <w:rPr>
                <w:rFonts w:ascii="Garamond" w:hAnsi="Garamond"/>
                <w:b w:val="0"/>
                <w:noProof/>
                <w:color w:val="auto"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lastRenderedPageBreak/>
              <w:t xml:space="preserve">Doctor en Lingüística Hispánica </w:t>
            </w: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y Literatura </w:t>
            </w: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por la Universidad de Zaragoza</w:t>
            </w: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, 2015</w:t>
            </w:r>
            <w:r w:rsidRPr="0011184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. Tesis: </w:t>
            </w:r>
            <w:r w:rsidR="00DD7159" w:rsidRPr="00111842">
              <w:rPr>
                <w:rFonts w:ascii="Garamond" w:hAnsi="Garamond"/>
                <w:b w:val="0"/>
                <w:i/>
                <w:noProof/>
                <w:color w:val="auto"/>
                <w:sz w:val="24"/>
                <w:szCs w:val="24"/>
                <w:lang w:val="es-ES_tradnl" w:eastAsia="en-US"/>
              </w:rPr>
              <w:t>Simbolismo paradójico carnavalesco en la narrativa d</w:t>
            </w:r>
            <w:r w:rsidR="00DD7159" w:rsidRPr="00111842">
              <w:rPr>
                <w:rFonts w:ascii="Garamond" w:hAnsi="Garamond"/>
                <w:i/>
                <w:noProof/>
                <w:color w:val="auto"/>
                <w:sz w:val="24"/>
                <w:szCs w:val="24"/>
                <w:lang w:val="es-ES_tradnl" w:eastAsia="en-US"/>
              </w:rPr>
              <w:t xml:space="preserve">e </w:t>
            </w:r>
            <w:r w:rsidR="00DD7159" w:rsidRPr="00111842">
              <w:rPr>
                <w:rFonts w:ascii="Garamond" w:hAnsi="Garamond"/>
                <w:b w:val="0"/>
                <w:i/>
                <w:noProof/>
                <w:color w:val="auto"/>
                <w:sz w:val="24"/>
                <w:szCs w:val="24"/>
                <w:lang w:val="es-ES_tradnl" w:eastAsia="en-US"/>
              </w:rPr>
              <w:t>Luis Landero</w:t>
            </w:r>
            <w:r>
              <w:rPr>
                <w:rFonts w:ascii="Garamond" w:hAnsi="Garamond"/>
                <w:b w:val="0"/>
                <w:noProof/>
                <w:color w:val="auto"/>
                <w:sz w:val="24"/>
                <w:szCs w:val="24"/>
                <w:lang w:val="es-ES_tradnl" w:eastAsia="en-US"/>
              </w:rPr>
              <w:t xml:space="preserve">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Director: </w:t>
            </w:r>
            <w:r w:rsidR="00DD7159" w:rsidRPr="00111842">
              <w:rPr>
                <w:rFonts w:ascii="Garamond" w:hAnsi="Garamond"/>
                <w:b w:val="0"/>
                <w:noProof/>
                <w:color w:val="auto"/>
                <w:sz w:val="24"/>
                <w:szCs w:val="24"/>
                <w:lang w:val="es-ES_tradnl" w:eastAsia="en-US"/>
              </w:rPr>
              <w:t>Luis Beltrán Almería</w:t>
            </w:r>
            <w:r w:rsidRPr="0011184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.</w:t>
            </w:r>
            <w:r w:rsidR="00F05DCE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 </w:t>
            </w:r>
            <w:r w:rsidR="00F05DCE" w:rsidRPr="005B1FEB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Sobresaliente cum laude y Premio Extraordinario de Doctorado</w:t>
            </w:r>
            <w:r w:rsidR="00F05DCE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.</w:t>
            </w:r>
          </w:p>
          <w:p w:rsidR="008E3483" w:rsidRDefault="00111842" w:rsidP="001278F9">
            <w:pPr>
              <w:pStyle w:val="Position"/>
              <w:tabs>
                <w:tab w:val="left" w:pos="6804"/>
                <w:tab w:val="left" w:pos="8647"/>
              </w:tabs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Licenciado en Filología Hispánica por la</w:t>
            </w:r>
            <w:r w:rsidR="00DD7159"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Universidad Complutense de Madrid, 1991.</w:t>
            </w:r>
            <w:r w:rsidR="001278F9" w:rsidRPr="001278F9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 Nueve matrículas de honor, quince sobresalientes, ocho notables y dos aprobados. Media final: sobresaliente.</w:t>
            </w:r>
          </w:p>
          <w:p w:rsidR="001B19E6" w:rsidRDefault="00C238F5" w:rsidP="001278F9">
            <w:pPr>
              <w:pStyle w:val="Position"/>
              <w:tabs>
                <w:tab w:val="left" w:pos="6804"/>
                <w:tab w:val="left" w:pos="8647"/>
              </w:tabs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Título Superior de la Escuela Oficial de Idiomas en Francés </w:t>
            </w:r>
            <w:r w:rsidR="001B19E6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(1994)</w:t>
            </w:r>
          </w:p>
          <w:p w:rsidR="00C238F5" w:rsidRPr="00111842" w:rsidRDefault="001B19E6" w:rsidP="001278F9">
            <w:pPr>
              <w:pStyle w:val="Position"/>
              <w:tabs>
                <w:tab w:val="left" w:pos="6804"/>
                <w:tab w:val="left" w:pos="8647"/>
              </w:tabs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Título Superior de la Escuela Oficial de Idiomas en </w:t>
            </w:r>
            <w:r w:rsidR="00C238F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Inglés</w:t>
            </w:r>
            <w:r w:rsidR="00AA5D0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(1994)</w:t>
            </w:r>
            <w:r w:rsidR="00C238F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.</w:t>
            </w:r>
            <w:r w:rsidR="00AA5D0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Habilitado por la Comunidad de Madrid para la impartición de enseñanza bilingüe</w:t>
            </w: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en inglés</w:t>
            </w:r>
            <w:r w:rsidR="00AA5D0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(11 de julio de 2013</w:t>
            </w:r>
            <w:r w:rsidR="002D27E1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)</w:t>
            </w:r>
            <w:r w:rsidR="00AA5D05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.</w:t>
            </w:r>
          </w:p>
        </w:tc>
      </w:tr>
      <w:tr w:rsidR="008E3483" w:rsidRPr="00111842" w:rsidTr="00EE53C2">
        <w:trPr>
          <w:trHeight w:val="454"/>
        </w:trPr>
        <w:tc>
          <w:tcPr>
            <w:tcW w:w="9355" w:type="dxa"/>
            <w:gridSpan w:val="2"/>
            <w:vAlign w:val="bottom"/>
          </w:tcPr>
          <w:p w:rsidR="008E3483" w:rsidRPr="00111842" w:rsidRDefault="00111842" w:rsidP="001B19E6">
            <w:pPr>
              <w:pStyle w:val="RelevantExperienceTitle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PUBLICACIONES SEÑALADAS</w:t>
            </w:r>
          </w:p>
        </w:tc>
      </w:tr>
      <w:tr w:rsidR="008E3483" w:rsidRPr="00111842" w:rsidTr="00EE53C2">
        <w:tc>
          <w:tcPr>
            <w:tcW w:w="9355" w:type="dxa"/>
            <w:gridSpan w:val="2"/>
            <w:vAlign w:val="center"/>
          </w:tcPr>
          <w:p w:rsidR="0036433B" w:rsidRPr="00111842" w:rsidRDefault="0011184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i/>
                <w:color w:val="auto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Garamond" w:hAnsi="Garamond"/>
                <w:i/>
                <w:color w:val="auto"/>
                <w:sz w:val="24"/>
                <w:szCs w:val="24"/>
                <w:u w:val="single"/>
                <w:lang w:val="es-ES_tradnl"/>
              </w:rPr>
              <w:t>PUBLICACIONES ACADÉMICAS</w:t>
            </w:r>
          </w:p>
          <w:p w:rsidR="0036433B" w:rsidRPr="00111842" w:rsidRDefault="0011184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LIBROS</w:t>
            </w:r>
          </w:p>
          <w:p w:rsidR="00F05DCE" w:rsidRDefault="0036433B" w:rsidP="001B19E6">
            <w:pPr>
              <w:tabs>
                <w:tab w:val="left" w:pos="6804"/>
                <w:tab w:val="left" w:pos="8647"/>
              </w:tabs>
              <w:spacing w:before="0"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Luis Landero: símbolo, paradoja y carnaval.</w:t>
            </w:r>
            <w:r w:rsid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Madrid: Pliegos, 2015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</w:t>
            </w:r>
          </w:p>
          <w:p w:rsidR="0036433B" w:rsidRPr="00111842" w:rsidRDefault="0011184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ARTÍCULOS</w:t>
            </w:r>
          </w:p>
          <w:p w:rsidR="00344D3F" w:rsidRDefault="00344D3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“El erotismo en </w:t>
            </w:r>
            <w:r w:rsidRPr="00C3157E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Caballeros de fortuna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”. </w:t>
            </w:r>
            <w:r w:rsidRPr="00344D3F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Turia: revista cultura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l, nº 121-122</w:t>
            </w:r>
            <w:r w:rsidR="00F05DCE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, 21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1-218. Teruel, Instituto de Estudios Turolenses, 2017.</w:t>
            </w:r>
          </w:p>
          <w:p w:rsidR="00344D3F" w:rsidRDefault="00344D3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“</w:t>
            </w:r>
            <w:r w:rsidR="00F05DCE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Biobibliografía [de Luis Landero]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”. </w:t>
            </w:r>
            <w:r w:rsidRPr="00344D3F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Turia: revista cultura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l, nº 121-122</w:t>
            </w:r>
            <w:r w:rsidR="00F05DCE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, 288-304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. Teruel, Instituto de Estudios Turolenses, 2017.</w:t>
            </w:r>
          </w:p>
          <w:p w:rsidR="00A42964" w:rsidRDefault="00A42964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“El nacionalcatolicismo en </w:t>
            </w:r>
            <w:r w:rsidRPr="00A42964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Juegos de la edad tardía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 de Luis Landero”. Dicenda. Cuadernos de Filología Hispánica, nº </w:t>
            </w:r>
            <w:r w:rsidR="00CC1451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35: 307-324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: .Universidad Complutense de Madrid, 2017.</w:t>
            </w:r>
          </w:p>
          <w:p w:rsidR="00A40CB8" w:rsidRDefault="00DA3BDA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“</w:t>
            </w:r>
            <w:r w:rsidRPr="00DA3BDA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La construcción de la ima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gen del personaje a partir del </w:t>
            </w:r>
            <w:r w:rsidRPr="00DA3BDA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Film Noir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 en </w:t>
            </w:r>
            <w:r w:rsidRPr="00DA3BDA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Juegos de la edad tardía</w:t>
            </w:r>
            <w:r w:rsidRPr="00DA3BDA"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 de Luis Landero</w:t>
            </w: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>. Hispanófila: literatura-ensayos. Universidad de Carolina del Norte, nº 175: 289-303. Universidad de Carolina del Norte, 2016.</w:t>
            </w:r>
          </w:p>
          <w:p w:rsidR="00982CFE" w:rsidRDefault="00A40CB8" w:rsidP="00300D5F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" w:eastAsia="en-US"/>
              </w:rPr>
              <w:t xml:space="preserve">“Cine negro y existencialismo en Juegos de la edad tardía de Luis Landero”. </w:t>
            </w:r>
            <w:r w:rsidRPr="00C753FF">
              <w:rPr>
                <w:rFonts w:ascii="Garamond" w:hAnsi="Garamond"/>
                <w:i/>
                <w:noProof/>
                <w:sz w:val="24"/>
                <w:szCs w:val="24"/>
                <w:lang w:val="es-ES" w:eastAsia="en-US"/>
              </w:rPr>
              <w:t>Orillas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, nº 5. Universidad de Padua, 2016.</w:t>
            </w:r>
            <w:r w:rsidR="00300D5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&lt;</w:t>
            </w:r>
            <w:r w:rsidRPr="00C753FF">
              <w:rPr>
                <w:lang w:val="es-ES"/>
              </w:rPr>
              <w:t xml:space="preserve"> </w:t>
            </w:r>
            <w:hyperlink r:id="rId14" w:history="1">
              <w:r w:rsidRPr="001A4344">
                <w:rPr>
                  <w:rStyle w:val="Hipervnculo"/>
                  <w:rFonts w:ascii="Garamond" w:hAnsi="Garamond"/>
                  <w:noProof/>
                  <w:sz w:val="24"/>
                  <w:szCs w:val="24"/>
                  <w:lang w:val="es-ES_tradnl" w:eastAsia="en-US"/>
                </w:rPr>
                <w:t>http://orillas.cab.unipd.it/orillas/05_02ruizdeaguirre_fueraderutas/</w:t>
              </w:r>
            </w:hyperlink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&gt;.  </w:t>
            </w:r>
          </w:p>
          <w:p w:rsidR="00C753FF" w:rsidRPr="00C753FF" w:rsidRDefault="00C753F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La religión del diablo en Juegos de la edad tardía  de Luis Landero: la sabiduría que permite  el pacto entre el deseo y la realidad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”. </w:t>
            </w:r>
            <w:r w:rsidRPr="00C753FF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Tintas. Quaderni di letterature iberiche e iberoamericane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, 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nº 6, 3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7-63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, Universidad de Milán, 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2016,. issn: 2240-5437. 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&lt;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http://riviste.unimi.it/index.php/tintas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&gt;</w:t>
            </w:r>
          </w:p>
          <w:p w:rsidR="00F747BE" w:rsidRPr="00111842" w:rsidRDefault="00F747BE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“Grotesco compasivo y carnaval en la narrativa de Luis Landero”.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Confluenze. Rivista di Studi Iberoramericani</w:t>
            </w:r>
            <w:r w:rsidR="00077324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, vol. 7, nº 2: 149-167.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Universidad de Bolonia, 2016.</w:t>
            </w:r>
          </w:p>
          <w:p w:rsidR="0036433B" w:rsidRPr="00C753FF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“De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gran Faroni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Juegos de la edad tardía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: claves pa</w:t>
            </w:r>
            <w:r w:rsidR="0068763A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ra l</w:t>
            </w:r>
            <w:r w:rsidR="001429F7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a estética de Luis Landero</w:t>
            </w:r>
            <w:r w:rsidR="0068763A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</w:t>
            </w:r>
            <w:r w:rsidR="001429F7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C753FF">
              <w:rPr>
                <w:rFonts w:ascii="Garamond" w:hAnsi="Garamond"/>
                <w:i/>
                <w:noProof/>
                <w:sz w:val="24"/>
                <w:szCs w:val="24"/>
                <w:lang w:val="en-GB" w:eastAsia="en-US"/>
              </w:rPr>
              <w:t>Bulletin of Hispanic Studies</w:t>
            </w:r>
            <w:r w:rsidR="001429F7" w:rsidRPr="00C753FF"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  <w:t>, vol 93, nº 2: 149-164.</w:t>
            </w:r>
            <w:r w:rsidR="00672866" w:rsidRPr="00C753FF"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  <w:t xml:space="preserve"> Universidad de Liverpool y Carnegie Books, 2016.</w:t>
            </w:r>
          </w:p>
          <w:p w:rsidR="00C753FF" w:rsidRDefault="00C753F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“La paradoja como fundamento de la identidad en la obra de Luis Landero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Actas del Coloquio Internacional Identidades Inestables. Avatares y evoluciones de la subjetividad en las narrativas ibéricas actuales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Organizado por Sorbonne Paris IV y Universidad de Valencia. 13 y 14 de noviembre de 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2014, Valencia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París, Harmattan, 2016.</w:t>
            </w:r>
          </w:p>
          <w:p w:rsidR="00344D3F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“La construcción de la imagen del personaje a partir del cine de aventuras en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Juegos de la edad tardía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de Luis Landero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Revista de Estudios Extremeños</w:t>
            </w:r>
            <w:r w:rsidR="0047019A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,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tomo LXXI, nº II, mayo/agosto</w:t>
            </w:r>
            <w:r w:rsidR="0047019A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: 969-996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Diputación de Badajoz, 2015.</w:t>
            </w:r>
          </w:p>
          <w:p w:rsidR="00344D3F" w:rsidRPr="00300D5F" w:rsidRDefault="00344D3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</w:pPr>
            <w:r w:rsidRPr="00344D3F">
              <w:rPr>
                <w:rFonts w:ascii="Garamond" w:hAnsi="Garamond"/>
                <w:bCs/>
                <w:color w:val="000000"/>
                <w:sz w:val="24"/>
                <w:szCs w:val="24"/>
                <w:lang w:val="es-ES"/>
              </w:rPr>
              <w:t xml:space="preserve">“La figura del padre, símbolo esencial en la narrativa de Landero”. </w:t>
            </w:r>
            <w:r w:rsidRPr="00344D3F">
              <w:rPr>
                <w:rFonts w:ascii="Garamond" w:hAnsi="Garamond"/>
                <w:bCs/>
                <w:i/>
                <w:color w:val="000000"/>
                <w:sz w:val="24"/>
                <w:szCs w:val="24"/>
                <w:lang w:val="es-ES"/>
              </w:rPr>
              <w:t>Céfiro: enlace hispano cultural y literario</w:t>
            </w:r>
            <w:r w:rsidRPr="00344D3F">
              <w:rPr>
                <w:rFonts w:ascii="Garamond" w:hAnsi="Garamond"/>
                <w:bCs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344D3F">
              <w:rPr>
                <w:rFonts w:ascii="Garamond" w:hAnsi="Garamond"/>
                <w:bCs/>
                <w:color w:val="000000"/>
                <w:sz w:val="24"/>
                <w:szCs w:val="24"/>
                <w:lang w:val="es-ES"/>
              </w:rPr>
              <w:t>vol</w:t>
            </w:r>
            <w:proofErr w:type="spellEnd"/>
            <w:r w:rsidRPr="00344D3F">
              <w:rPr>
                <w:rFonts w:ascii="Garamond" w:hAnsi="Garamond"/>
                <w:bCs/>
                <w:color w:val="000000"/>
                <w:sz w:val="24"/>
                <w:szCs w:val="24"/>
                <w:lang w:val="es-ES"/>
              </w:rPr>
              <w:t xml:space="preserve"> 14. </w:t>
            </w:r>
            <w:r w:rsidRPr="00300D5F">
              <w:rPr>
                <w:rFonts w:ascii="Garamond" w:hAnsi="Garamond"/>
                <w:bCs/>
                <w:color w:val="000000"/>
                <w:sz w:val="24"/>
                <w:szCs w:val="24"/>
                <w:lang w:val="en-GB"/>
              </w:rPr>
              <w:t>Texas Tech University, 2016.</w:t>
            </w:r>
            <w:r w:rsidR="00300D5F" w:rsidRPr="00300D5F">
              <w:rPr>
                <w:rFonts w:ascii="Garamond" w:hAnsi="Garamond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300D5F">
              <w:rPr>
                <w:rFonts w:ascii="Garamond" w:hAnsi="Garamond"/>
                <w:bCs/>
                <w:color w:val="000000"/>
                <w:sz w:val="24"/>
                <w:szCs w:val="24"/>
                <w:lang w:val="en-GB"/>
              </w:rPr>
              <w:t>&lt;</w:t>
            </w:r>
            <w:hyperlink r:id="rId15" w:history="1">
              <w:r w:rsidRPr="00300D5F">
                <w:rPr>
                  <w:rStyle w:val="Hipervnculo"/>
                  <w:lang w:val="en-GB"/>
                </w:rPr>
                <w:t>https://journals.tdl.org/cefiro/index.php/cefiro/article/view/31</w:t>
              </w:r>
            </w:hyperlink>
            <w:r w:rsidRPr="00300D5F">
              <w:rPr>
                <w:lang w:val="en-GB"/>
              </w:rPr>
              <w:t>&gt;</w:t>
            </w:r>
          </w:p>
          <w:p w:rsidR="0036433B" w:rsidRPr="00111842" w:rsidRDefault="00344D3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300D5F"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  <w:t xml:space="preserve"> 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“Felipe Trigo, un m</w:t>
            </w:r>
            <w:r w:rsidR="0068763A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odernista en busca de sí mismo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="0036433B"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VII Encuentros de Estudios Comarcales, Vegas Altas, La Serena y La Siberia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Diputación de Badajoz, 2015.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“El Quijote como hipotexto fundamental en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Juegos de la edad tardía</w:t>
            </w:r>
            <w:r w:rsidR="00672866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 xml:space="preserve">Revista de Estudios Extremeños 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LXI, nº 2, mayo / agosto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: 485-535. , Diputación de Badajoz, 2005.</w:t>
            </w:r>
          </w:p>
          <w:p w:rsidR="00530552" w:rsidRDefault="0053055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RESEÑAS</w:t>
            </w:r>
          </w:p>
          <w:p w:rsidR="00530552" w:rsidRPr="00530552" w:rsidRDefault="0053055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</w:pPr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Beltrán Almería, Luis </w:t>
            </w:r>
            <w:r w:rsidRPr="00530552">
              <w:rPr>
                <w:rFonts w:ascii="Garamond" w:hAnsi="Garamond"/>
                <w:b w:val="0"/>
                <w:i/>
                <w:color w:val="auto"/>
                <w:sz w:val="24"/>
                <w:szCs w:val="24"/>
                <w:lang w:val="es-ES_tradnl"/>
              </w:rPr>
              <w:t>Simbolismo y Modernidad</w:t>
            </w:r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. Ed. Silvia A. Manzanilla. Mérida, México: </w:t>
            </w:r>
            <w:proofErr w:type="spellStart"/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Sedeculta</w:t>
            </w:r>
            <w:proofErr w:type="spellEnd"/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- </w:t>
            </w:r>
            <w:proofErr w:type="spellStart"/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Conaculta</w:t>
            </w:r>
            <w:proofErr w:type="spellEnd"/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, 2015. 400 pp. (ISBN: 978-607-8267-68-2)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. </w:t>
            </w:r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Alfonso Ruiz de Aguirre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 xml:space="preserve">, </w:t>
            </w:r>
            <w:r w:rsidRPr="00530552">
              <w:rPr>
                <w:rFonts w:ascii="Garamond" w:hAnsi="Garamond"/>
                <w:b w:val="0"/>
                <w:i/>
                <w:color w:val="auto"/>
                <w:sz w:val="24"/>
                <w:szCs w:val="24"/>
                <w:lang w:val="es-ES_tradnl"/>
              </w:rPr>
              <w:t>RILCE: Revista de filología hispánica</w:t>
            </w:r>
            <w:r w:rsidRPr="00530552"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, ISSN 0213-2370, Vol. 33, Nº 2, 2017, págs. 795-800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.</w:t>
            </w:r>
          </w:p>
          <w:p w:rsidR="0036433B" w:rsidRPr="00111842" w:rsidRDefault="00530552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LIBROS </w:t>
            </w:r>
            <w:r w:rsidR="00672866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DE TEXTO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Brevísima Historia de la Literatura Española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Alfonso Ruiz de Aguirre et al. Morgantown: Galleon Press, 2013.</w:t>
            </w:r>
          </w:p>
          <w:p w:rsidR="006636BE" w:rsidRDefault="006636BE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 para alérgicos a la sintaxis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2015.</w:t>
            </w:r>
          </w:p>
          <w:p w:rsidR="005876F3" w:rsidRDefault="005876F3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5876F3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Sintaxis: de 0 a 100 en 90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2016.</w:t>
            </w:r>
          </w:p>
          <w:p w:rsidR="005876F3" w:rsidRDefault="005876F3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</w:t>
            </w:r>
            <w:r w:rsidRPr="005876F3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: ejercicios de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2016.</w:t>
            </w:r>
          </w:p>
          <w:p w:rsidR="005876F3" w:rsidRDefault="005876F3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F568E5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 2017. Curso Completo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2017.</w:t>
            </w:r>
          </w:p>
          <w:p w:rsidR="005876F3" w:rsidRDefault="005876F3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F568E5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 2017. Manual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2017.</w:t>
            </w:r>
          </w:p>
          <w:p w:rsidR="005876F3" w:rsidRDefault="005876F3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F568E5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 2017. Ejercicios solucionados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2017.</w:t>
            </w:r>
          </w:p>
          <w:p w:rsidR="00A42964" w:rsidRDefault="00F568E5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F568E5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Morfología para morfóbos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2018.</w:t>
            </w:r>
          </w:p>
          <w:p w:rsidR="00F568E5" w:rsidRDefault="00F568E5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F568E5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Lengua para Selectividad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Createspace, 2019.</w:t>
            </w:r>
          </w:p>
          <w:p w:rsidR="00001961" w:rsidRPr="00001961" w:rsidRDefault="00001961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Sintaxis para al</w:t>
            </w:r>
            <w:r w:rsidR="00300D5F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érgicos a la NGLE</w:t>
            </w:r>
            <w:r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 xml:space="preserve">. 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Createspace, 2019.</w:t>
            </w:r>
          </w:p>
          <w:p w:rsidR="0036433B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ENTREVISTAS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balcón en verano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Luis Landero. Madrid: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Ínsula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819. Mar.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2015: 28-32.</w:t>
            </w:r>
          </w:p>
          <w:p w:rsidR="0036433B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cine de Hollywood y la Historia Sagrada eran los ríos imaginarios que pasaban por nuestra fantasia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 Entrevista 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Luis Landero. Literaturas.com. Sep. 2014. Web. </w:t>
            </w:r>
            <w:hyperlink r:id="rId16" w:history="1">
              <w:r w:rsidR="00300D5F" w:rsidRPr="00657B62">
                <w:rPr>
                  <w:rStyle w:val="Hipervnculo"/>
                  <w:rFonts w:ascii="Garamond" w:hAnsi="Garamond"/>
                  <w:noProof/>
                  <w:sz w:val="24"/>
                  <w:szCs w:val="24"/>
                  <w:lang w:val="es-ES_tradnl" w:eastAsia="en-US"/>
                </w:rPr>
                <w:t>http://www.literaturas.info/Revista/2014/09/3604/</w:t>
              </w:r>
            </w:hyperlink>
          </w:p>
          <w:p w:rsidR="00300D5F" w:rsidRPr="00111842" w:rsidRDefault="00300D5F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</w:p>
          <w:p w:rsidR="0036433B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EDICIONES CRÍTICAS</w:t>
            </w:r>
          </w:p>
          <w:p w:rsidR="0036433B" w:rsidRPr="00111842" w:rsidRDefault="00672866" w:rsidP="001B19E6">
            <w:pPr>
              <w:tabs>
                <w:tab w:val="left" w:pos="6804"/>
                <w:tab w:val="left" w:pos="8647"/>
              </w:tabs>
              <w:spacing w:beforeLines="60"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Edición crítica con estudio preliminar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: </w:t>
            </w:r>
            <w:r w:rsidR="0036433B"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La prima de mi mujer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, </w:t>
            </w:r>
            <w:r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por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Felipe Trigo. </w:t>
            </w:r>
            <w:r w:rsidR="00F068B0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Diputación de Badajoz</w:t>
            </w:r>
            <w:r w:rsidR="0036433B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, 2005.</w:t>
            </w:r>
          </w:p>
          <w:p w:rsidR="0036433B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i/>
                <w:color w:val="auto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Garamond" w:hAnsi="Garamond"/>
                <w:i/>
                <w:color w:val="auto"/>
                <w:sz w:val="24"/>
                <w:szCs w:val="24"/>
                <w:u w:val="single"/>
                <w:lang w:val="es-ES_tradnl"/>
              </w:rPr>
              <w:t>ESCRITURA CREATIVA</w:t>
            </w:r>
          </w:p>
          <w:p w:rsidR="0036433B" w:rsidRPr="00111842" w:rsidRDefault="0036433B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NOVEL</w:t>
            </w:r>
            <w:r w:rsidR="00672866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A</w:t>
            </w: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S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Mañana te salvo yo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Goodbooks, 2012.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difamador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Calambur, 2006.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Arde Troya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 Amargord, 2006.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Baño de la Cava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Algaida, 2000.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árbol de la vida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Diputación de Guadalajara, 2000.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Olivera de Bernuy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Ayuntamiento de Toledo, 2000.</w:t>
            </w:r>
          </w:p>
          <w:p w:rsidR="0036433B" w:rsidRPr="00111842" w:rsidRDefault="0036433B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NOVEL</w:t>
            </w:r>
            <w:r w:rsidR="00672866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A</w:t>
            </w: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S </w:t>
            </w:r>
            <w:r w:rsidR="00672866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PARA JÓVENES</w:t>
            </w:r>
            <w:r w:rsidRPr="00111842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Cristóbal Colón, más allá del océano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Morgantown: Galleon Press, 2013.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castillo de los guerreros muertos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Toledo, Acumán, 2000. 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El Demonio en el Demonio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Toledo, Acumán, 1999. </w:t>
            </w:r>
          </w:p>
          <w:p w:rsidR="0036433B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POESÍA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 xml:space="preserve">Alas germinarán. 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Createspace, 2015.</w:t>
            </w:r>
          </w:p>
          <w:p w:rsidR="0036433B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RELATO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plan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Narrativas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36. Jan.-Mar. 2015: 23-29. Web.</w:t>
            </w:r>
          </w:p>
          <w:p w:rsidR="0036433B" w:rsidRPr="00C753FF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ataque talibán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C753FF">
              <w:rPr>
                <w:rFonts w:ascii="Garamond" w:hAnsi="Garamond"/>
                <w:i/>
                <w:noProof/>
                <w:sz w:val="24"/>
                <w:szCs w:val="24"/>
                <w:lang w:val="en-GB" w:eastAsia="en-US"/>
              </w:rPr>
              <w:t>Céfiro</w:t>
            </w:r>
            <w:r w:rsidRPr="00C753FF">
              <w:rPr>
                <w:rFonts w:ascii="Garamond" w:hAnsi="Garamond"/>
                <w:noProof/>
                <w:sz w:val="24"/>
                <w:szCs w:val="24"/>
                <w:lang w:val="en-GB" w:eastAsia="en-US"/>
              </w:rPr>
              <w:t>, Spring and Fall. Texas Tech University, 2013.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“La ventana y el pez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Ayuntamiento de Iniesta, 2005.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“Fiebre del sábado por la tarde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Madrid, 2004.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“Crimen y castigo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Ayuntamiento de Lodosa, 2001.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“Isabel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Ayuntamiento de Peñíscola, 2001.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“Ulises maniatado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Canal en Festes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</w:t>
            </w:r>
            <w:r w:rsidR="00C35FBE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Ayuntamiento de Canals, 2002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150-165.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“La guarida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 Suplemento de Cultura,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Gaceta Regional de Salamanca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Salamanca, 2001.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“Felicidad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Ayuntamiento de Pinto (Madrid), 2000.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bueno de Yona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Ayuntamiento de Lodosa (Pamplona),</w:t>
            </w:r>
            <w:r w:rsidR="00C35FBE"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2000.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“Lluvia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Los motivos de Rozman y otros cuentos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Ed. Ayuntamiento de Muskiz, 2000.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“Perros y gatos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 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Algo de cada uno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Ed.  Edisena. Requena: Manos Unidas-Edisena, Colección Odaluna, 1999.189-207. </w:t>
            </w:r>
          </w:p>
          <w:p w:rsidR="0036433B" w:rsidRPr="00111842" w:rsidRDefault="0036433B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“El héroe</w:t>
            </w:r>
            <w:r w:rsidR="00672866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”.</w:t>
            </w: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 xml:space="preserve"> Tres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Ed. Edisena. Requena, Edisena, Colección Ababol, 1999.</w:t>
            </w:r>
          </w:p>
          <w:p w:rsidR="0068763A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ENSAYO HISTÓRICO</w:t>
            </w:r>
          </w:p>
          <w:p w:rsidR="0068763A" w:rsidRPr="00111842" w:rsidRDefault="0068763A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La Legión en las campañas de Marruecos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 xml:space="preserve">. 1921-1927. </w:t>
            </w:r>
            <w:r w:rsidR="00A42964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Alcañiz y Fresno´s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, 2012.</w:t>
            </w:r>
          </w:p>
          <w:p w:rsidR="0068763A" w:rsidRPr="00111842" w:rsidRDefault="0068763A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Atlas Ilustrado de La Legión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Susaeta, 2010.</w:t>
            </w:r>
          </w:p>
          <w:p w:rsidR="0068763A" w:rsidRPr="00111842" w:rsidRDefault="00672866" w:rsidP="001B19E6">
            <w:pPr>
              <w:pStyle w:val="Position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lastRenderedPageBreak/>
              <w:t>BIOGRAFÍAS</w:t>
            </w:r>
          </w:p>
          <w:p w:rsidR="0068763A" w:rsidRPr="00111842" w:rsidRDefault="0068763A" w:rsidP="001B19E6">
            <w:pP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Lobo en el purgatorio. Un sargento español en la guerra de Irak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Inédita Ediciones, 2006.</w:t>
            </w:r>
          </w:p>
          <w:p w:rsidR="0068763A" w:rsidRPr="00111842" w:rsidRDefault="0068763A" w:rsidP="001B19E6">
            <w:pPr>
              <w:pBdr>
                <w:bottom w:val="single" w:sz="12" w:space="1" w:color="85714D"/>
              </w:pBdr>
              <w:tabs>
                <w:tab w:val="left" w:pos="6804"/>
                <w:tab w:val="left" w:pos="8647"/>
              </w:tabs>
              <w:spacing w:line="240" w:lineRule="auto"/>
              <w:ind w:left="176"/>
              <w:jc w:val="both"/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</w:pPr>
            <w:r w:rsidRPr="00111842">
              <w:rPr>
                <w:rFonts w:ascii="Garamond" w:hAnsi="Garamond"/>
                <w:i/>
                <w:noProof/>
                <w:sz w:val="24"/>
                <w:szCs w:val="24"/>
                <w:lang w:val="es-ES_tradnl" w:eastAsia="en-US"/>
              </w:rPr>
              <w:t>Isabel no se rinde</w:t>
            </w:r>
            <w:r w:rsidRPr="00111842">
              <w:rPr>
                <w:rFonts w:ascii="Garamond" w:hAnsi="Garamond"/>
                <w:noProof/>
                <w:sz w:val="24"/>
                <w:szCs w:val="24"/>
                <w:lang w:val="es-ES_tradnl" w:eastAsia="en-US"/>
              </w:rPr>
              <w:t>. Acumán, 2005.</w:t>
            </w:r>
            <w:r w:rsidRPr="00111842">
              <w:rPr>
                <w:rFonts w:ascii="Garamond" w:hAnsi="Garamond"/>
                <w:sz w:val="24"/>
                <w:szCs w:val="24"/>
                <w:lang w:val="es-ES_tradnl"/>
              </w:rPr>
              <w:br w:type="page"/>
            </w:r>
          </w:p>
          <w:p w:rsidR="008E3483" w:rsidRPr="00111842" w:rsidRDefault="00672866" w:rsidP="001B19E6">
            <w:pPr>
              <w:pStyle w:val="RelevantExperienceTitle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PREMIOS LITERARIOS</w:t>
            </w:r>
          </w:p>
        </w:tc>
      </w:tr>
    </w:tbl>
    <w:p w:rsidR="00195D41" w:rsidRPr="00111842" w:rsidRDefault="00672866" w:rsidP="001B19E6">
      <w:pPr>
        <w:pStyle w:val="Position"/>
        <w:tabs>
          <w:tab w:val="left" w:pos="6804"/>
          <w:tab w:val="left" w:pos="8647"/>
        </w:tabs>
        <w:jc w:val="both"/>
        <w:rPr>
          <w:rFonts w:ascii="Garamond" w:hAnsi="Garamond"/>
          <w:color w:val="auto"/>
          <w:sz w:val="24"/>
          <w:szCs w:val="24"/>
          <w:lang w:val="es-ES_tradnl"/>
        </w:rPr>
      </w:pPr>
      <w:r>
        <w:rPr>
          <w:rFonts w:ascii="Garamond" w:hAnsi="Garamond"/>
          <w:color w:val="auto"/>
          <w:sz w:val="24"/>
          <w:szCs w:val="24"/>
          <w:lang w:val="es-ES_tradnl"/>
        </w:rPr>
        <w:lastRenderedPageBreak/>
        <w:t>NOVELA</w:t>
      </w:r>
    </w:p>
    <w:p w:rsidR="00470D62" w:rsidRPr="00111842" w:rsidRDefault="00470D62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i/>
          <w:noProof/>
          <w:sz w:val="24"/>
          <w:szCs w:val="24"/>
          <w:lang w:val="es-ES_tradnl" w:eastAsia="en-US"/>
        </w:rPr>
        <w:t>Arde Troya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.  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 xml:space="preserve">Finalista del Ateneo de Sevilla en 2006 bajo el título de </w:t>
      </w:r>
      <w:r w:rsidR="00672866" w:rsidRPr="00672866">
        <w:rPr>
          <w:rFonts w:ascii="Garamond" w:hAnsi="Garamond"/>
          <w:i/>
          <w:noProof/>
          <w:sz w:val="24"/>
          <w:szCs w:val="24"/>
          <w:lang w:val="es-ES_tradnl" w:eastAsia="en-US"/>
        </w:rPr>
        <w:t>La iglesia del Cosmos Fluyente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.</w:t>
      </w:r>
    </w:p>
    <w:p w:rsidR="00470D62" w:rsidRPr="00111842" w:rsidRDefault="00470D62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i/>
          <w:noProof/>
          <w:sz w:val="24"/>
          <w:szCs w:val="24"/>
          <w:lang w:val="es-ES_tradnl" w:eastAsia="en-US"/>
        </w:rPr>
        <w:t>El difamador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. Calambur, 2006. Finalista del Premio de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Novela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 xml:space="preserve"> Río Manzanares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. Ayuntamiento de Madrid.</w:t>
      </w:r>
    </w:p>
    <w:p w:rsidR="00470D62" w:rsidRPr="00111842" w:rsidRDefault="00470D62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i/>
          <w:noProof/>
          <w:sz w:val="24"/>
          <w:szCs w:val="24"/>
          <w:lang w:val="es-ES_tradnl" w:eastAsia="en-US"/>
        </w:rPr>
        <w:t>El Baño de la Cava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, Algaida, 2000. Ganadora del Premio de Novela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Felipe Trigo. </w:t>
      </w:r>
    </w:p>
    <w:p w:rsidR="00470D62" w:rsidRPr="00111842" w:rsidRDefault="00470D62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i/>
          <w:noProof/>
          <w:sz w:val="24"/>
          <w:szCs w:val="24"/>
          <w:lang w:val="es-ES_tradnl" w:eastAsia="en-US"/>
        </w:rPr>
        <w:t>El árbol de la vida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. 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Ganadora del premio Diputación de Guadalajar de Narrativa.</w:t>
      </w:r>
    </w:p>
    <w:p w:rsidR="00195D41" w:rsidRPr="00111842" w:rsidRDefault="00470D62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i/>
          <w:noProof/>
          <w:sz w:val="24"/>
          <w:szCs w:val="24"/>
          <w:lang w:val="es-ES_tradnl" w:eastAsia="en-US"/>
        </w:rPr>
        <w:t>Olivera de Bernuy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. 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Ganadora del Premio de Novela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Félix Urabayen. Ayuntamiento de Toledo, 2000. </w:t>
      </w:r>
    </w:p>
    <w:p w:rsidR="00195D41" w:rsidRPr="00111842" w:rsidRDefault="00672866" w:rsidP="001B19E6">
      <w:pPr>
        <w:pStyle w:val="Position"/>
        <w:tabs>
          <w:tab w:val="left" w:pos="6804"/>
          <w:tab w:val="left" w:pos="8647"/>
        </w:tabs>
        <w:jc w:val="both"/>
        <w:rPr>
          <w:rFonts w:ascii="Garamond" w:hAnsi="Garamond"/>
          <w:color w:val="auto"/>
          <w:sz w:val="24"/>
          <w:szCs w:val="24"/>
          <w:lang w:val="es-ES_tradnl"/>
        </w:rPr>
      </w:pPr>
      <w:r>
        <w:rPr>
          <w:rFonts w:ascii="Garamond" w:hAnsi="Garamond"/>
          <w:color w:val="auto"/>
          <w:sz w:val="24"/>
          <w:szCs w:val="24"/>
          <w:lang w:val="es-ES_tradnl"/>
        </w:rPr>
        <w:t>RELATO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“La ventana y el pez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Primer Premio de Narrativa Villa de Iniesta, 2004.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“La Muerte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Segundo Premio de Relato Colegio de Doctores y Licenciados de Murcia, 2004.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“El bosque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Accésit Premio Arte Joven Latina, narrativa, 2004.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“Fiebre del sábado por la tarde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Primer Premio de Narrativa Alcalá 70, $4,000.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“Un hombre vulgar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Finalista VIII Concurso de Relatos Cortos Juan Martín Sauras, 2003.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“La guarida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de Relato 2000 Fundación Gaceta Regiona</w:t>
      </w:r>
      <w:r w:rsidR="00470D62" w:rsidRPr="00111842">
        <w:rPr>
          <w:rFonts w:ascii="Garamond" w:hAnsi="Garamond"/>
          <w:noProof/>
          <w:sz w:val="24"/>
          <w:szCs w:val="24"/>
          <w:lang w:val="es-ES_tradnl" w:eastAsia="en-US"/>
        </w:rPr>
        <w:t>l de Salamanca. Publicado en el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 xml:space="preserve"> Suplemento de Cultura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“Los umbrales del paraíso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Peñón de Ifach 2001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, Ayuntamiento de Calpe.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“Teodicea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Gabriel Suriot de Narrativa 2001, Ayuntamiento de La Palma del Condado.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“Isabel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Finalist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a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Premios de Narrativa Ciudad de Peñíscola, 2001.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“El guardián del tesoro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de Relato Arte Joven 2000, Junta Municipal de la Latina.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“Felicidad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de Narrativa La Pluma Exacta 2000, Ayuntamiento de Pinto.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“Ulises maniatado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Ayuntamiento de Canals 2001.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“La gasolinera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Premio de Cuento Villa de la Guardia 1999.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“El bueno de Yona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2º Premio Villa de Lodosa 1999. 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“Lluvia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2º Premio Certamen de Cuentos Lope García de Salazar 1999, Ayuntamiento de Muskiz.</w:t>
      </w:r>
    </w:p>
    <w:p w:rsidR="00195D41" w:rsidRPr="00111842" w:rsidRDefault="00195D41" w:rsidP="001B19E6">
      <w:pPr>
        <w:tabs>
          <w:tab w:val="left" w:pos="6804"/>
          <w:tab w:val="left" w:pos="8647"/>
        </w:tabs>
        <w:spacing w:line="240" w:lineRule="auto"/>
        <w:jc w:val="both"/>
        <w:rPr>
          <w:rFonts w:ascii="Garamond" w:hAnsi="Garamond"/>
          <w:noProof/>
          <w:sz w:val="24"/>
          <w:szCs w:val="24"/>
          <w:lang w:val="es-ES_tradnl" w:eastAsia="en-US"/>
        </w:rPr>
      </w:pP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>“La muerte</w:t>
      </w:r>
      <w:r w:rsidR="00672866">
        <w:rPr>
          <w:rFonts w:ascii="Garamond" w:hAnsi="Garamond"/>
          <w:noProof/>
          <w:sz w:val="24"/>
          <w:szCs w:val="24"/>
          <w:lang w:val="es-ES_tradnl" w:eastAsia="en-US"/>
        </w:rPr>
        <w:t>”.</w:t>
      </w:r>
      <w:r w:rsidRPr="00111842">
        <w:rPr>
          <w:rFonts w:ascii="Garamond" w:hAnsi="Garamond"/>
          <w:noProof/>
          <w:sz w:val="24"/>
          <w:szCs w:val="24"/>
          <w:lang w:val="es-ES_tradnl" w:eastAsia="en-US"/>
        </w:rPr>
        <w:t xml:space="preserve"> Mención de Honor en el Premio Nacional de Cuentos José Calderón Escalada, XXVIII edición, 2000.</w:t>
      </w:r>
    </w:p>
    <w:tbl>
      <w:tblPr>
        <w:tblW w:w="5000" w:type="pct"/>
        <w:tblInd w:w="-17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0F5" w:rsidRPr="00111842" w:rsidTr="00EE53C2">
        <w:trPr>
          <w:trHeight w:val="575"/>
        </w:trPr>
        <w:tc>
          <w:tcPr>
            <w:tcW w:w="9355" w:type="dxa"/>
            <w:vAlign w:val="bottom"/>
          </w:tcPr>
          <w:p w:rsidR="00B630F5" w:rsidRPr="00111842" w:rsidRDefault="00254AC5" w:rsidP="001B19E6">
            <w:pPr>
              <w:pStyle w:val="RelevantExperienceTitle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CONFERENCIAS</w:t>
            </w:r>
            <w:r w:rsidR="00C72D29"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 Y PONENCIAS</w:t>
            </w:r>
          </w:p>
        </w:tc>
      </w:tr>
    </w:tbl>
    <w:p w:rsidR="00B630F5" w:rsidRPr="00111842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11842">
        <w:rPr>
          <w:rFonts w:ascii="Garamond" w:hAnsi="Garamond"/>
          <w:sz w:val="24"/>
          <w:szCs w:val="24"/>
          <w:lang w:val="es-ES_tradnl"/>
        </w:rPr>
        <w:t>“Felipe Trigo, un modernista en busca de sí mismo</w:t>
      </w:r>
      <w:r w:rsidR="00672866">
        <w:rPr>
          <w:rFonts w:ascii="Garamond" w:hAnsi="Garamond"/>
          <w:sz w:val="24"/>
          <w:szCs w:val="24"/>
          <w:lang w:val="es-ES_tradnl"/>
        </w:rPr>
        <w:t>”.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r w:rsidRPr="00111842">
        <w:rPr>
          <w:rFonts w:ascii="Garamond" w:hAnsi="Garamond"/>
          <w:i/>
          <w:sz w:val="24"/>
          <w:szCs w:val="24"/>
          <w:lang w:val="es-ES_tradnl"/>
        </w:rPr>
        <w:t>VII Encuentros de Estudios Comarcales, Vegas Altas, La Serena y La Siberia</w:t>
      </w:r>
      <w:r w:rsidRPr="00111842">
        <w:rPr>
          <w:rFonts w:ascii="Garamond" w:hAnsi="Garamond"/>
          <w:sz w:val="24"/>
          <w:szCs w:val="24"/>
          <w:lang w:val="es-ES_tradnl"/>
        </w:rPr>
        <w:t>. Diputación de Badajoz, 2015.</w:t>
      </w:r>
    </w:p>
    <w:p w:rsidR="00B630F5" w:rsidRPr="00111842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11842">
        <w:rPr>
          <w:rFonts w:ascii="Garamond" w:hAnsi="Garamond"/>
          <w:sz w:val="24"/>
          <w:szCs w:val="24"/>
          <w:lang w:val="es-ES_tradnl"/>
        </w:rPr>
        <w:t>“La paradoja como fundamento de la identidad en la obra de Luis Landero</w:t>
      </w:r>
      <w:r w:rsidR="00672866">
        <w:rPr>
          <w:rFonts w:ascii="Garamond" w:hAnsi="Garamond"/>
          <w:sz w:val="24"/>
          <w:szCs w:val="24"/>
          <w:lang w:val="es-ES_tradnl"/>
        </w:rPr>
        <w:t>”.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r w:rsidRPr="00111842">
        <w:rPr>
          <w:rFonts w:ascii="Garamond" w:hAnsi="Garamond"/>
          <w:i/>
          <w:sz w:val="24"/>
          <w:szCs w:val="24"/>
          <w:lang w:val="es-ES_tradnl"/>
        </w:rPr>
        <w:t>Coloquio Internacional Identidades Inestables. Avatares y evoluciones de la subjetividad en las narrativas ibéricas actuales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, 13 y 14 de Noviembre de 2014. 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Université</w:t>
      </w:r>
      <w:proofErr w:type="spellEnd"/>
      <w:r w:rsidRPr="00111842">
        <w:rPr>
          <w:rFonts w:ascii="Garamond" w:hAnsi="Garamond"/>
          <w:sz w:val="24"/>
          <w:szCs w:val="24"/>
          <w:lang w:val="es-ES_tradnl"/>
        </w:rPr>
        <w:t xml:space="preserve"> Paris IV-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Sorbonne</w:t>
      </w:r>
      <w:proofErr w:type="spellEnd"/>
      <w:r w:rsidRPr="00111842">
        <w:rPr>
          <w:rFonts w:ascii="Garamond" w:hAnsi="Garamond"/>
          <w:sz w:val="24"/>
          <w:szCs w:val="24"/>
          <w:lang w:val="es-ES_tradnl"/>
        </w:rPr>
        <w:t>, Universidad de Valencia. Valencia.</w:t>
      </w:r>
    </w:p>
    <w:p w:rsidR="00B630F5" w:rsidRPr="00C753FF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n-GB"/>
        </w:rPr>
      </w:pPr>
      <w:r w:rsidRPr="00111842">
        <w:rPr>
          <w:rFonts w:ascii="Garamond" w:hAnsi="Garamond"/>
          <w:sz w:val="24"/>
          <w:szCs w:val="24"/>
          <w:lang w:val="es-ES_tradnl"/>
        </w:rPr>
        <w:t>"Lorenzo Silva: Las Sombras del Éxito</w:t>
      </w:r>
      <w:r w:rsidR="00672866">
        <w:rPr>
          <w:rFonts w:ascii="Garamond" w:hAnsi="Garamond"/>
          <w:sz w:val="24"/>
          <w:szCs w:val="24"/>
          <w:lang w:val="es-ES_tradnl"/>
        </w:rPr>
        <w:t>”.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proofErr w:type="gramStart"/>
      <w:r w:rsidRPr="00C753FF">
        <w:rPr>
          <w:rFonts w:ascii="Garamond" w:hAnsi="Garamond"/>
          <w:sz w:val="24"/>
          <w:szCs w:val="24"/>
          <w:lang w:val="en-GB"/>
        </w:rPr>
        <w:t>Pacific Ancient and Modern Language Association Conference.</w:t>
      </w:r>
      <w:proofErr w:type="gramEnd"/>
      <w:r w:rsidRPr="00C753FF">
        <w:rPr>
          <w:rFonts w:ascii="Garamond" w:hAnsi="Garamond"/>
          <w:sz w:val="24"/>
          <w:szCs w:val="24"/>
          <w:lang w:val="en-GB"/>
        </w:rPr>
        <w:t xml:space="preserve"> Panel: Children of the Sp</w:t>
      </w:r>
      <w:r w:rsidR="00254AC5" w:rsidRPr="00C753FF">
        <w:rPr>
          <w:rFonts w:ascii="Garamond" w:hAnsi="Garamond"/>
          <w:sz w:val="24"/>
          <w:szCs w:val="24"/>
          <w:lang w:val="en-GB"/>
        </w:rPr>
        <w:t xml:space="preserve">anish Transition. San Diego, 2 </w:t>
      </w:r>
      <w:proofErr w:type="spellStart"/>
      <w:proofErr w:type="gramStart"/>
      <w:r w:rsidR="00254AC5" w:rsidRPr="00C753FF">
        <w:rPr>
          <w:rFonts w:ascii="Garamond" w:hAnsi="Garamond"/>
          <w:sz w:val="24"/>
          <w:szCs w:val="24"/>
          <w:lang w:val="en-GB"/>
        </w:rPr>
        <w:t>n</w:t>
      </w:r>
      <w:r w:rsidRPr="00C753FF">
        <w:rPr>
          <w:rFonts w:ascii="Garamond" w:hAnsi="Garamond"/>
          <w:sz w:val="24"/>
          <w:szCs w:val="24"/>
          <w:lang w:val="en-GB"/>
        </w:rPr>
        <w:t>ov</w:t>
      </w:r>
      <w:proofErr w:type="spellEnd"/>
      <w:proofErr w:type="gramEnd"/>
      <w:r w:rsidRPr="00C753FF">
        <w:rPr>
          <w:rFonts w:ascii="Garamond" w:hAnsi="Garamond"/>
          <w:sz w:val="24"/>
          <w:szCs w:val="24"/>
          <w:lang w:val="en-GB"/>
        </w:rPr>
        <w:t>. 2013.</w:t>
      </w:r>
    </w:p>
    <w:p w:rsidR="00B630F5" w:rsidRPr="00C753FF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n-GB"/>
        </w:rPr>
      </w:pPr>
      <w:proofErr w:type="gramStart"/>
      <w:r w:rsidRPr="00C753FF">
        <w:rPr>
          <w:rFonts w:ascii="Garamond" w:hAnsi="Garamond"/>
          <w:sz w:val="24"/>
          <w:szCs w:val="24"/>
          <w:lang w:val="en-GB"/>
        </w:rPr>
        <w:lastRenderedPageBreak/>
        <w:t>"The Irresistible Magic of Writing</w:t>
      </w:r>
      <w:r w:rsidR="00672866" w:rsidRPr="00C753FF">
        <w:rPr>
          <w:rFonts w:ascii="Garamond" w:hAnsi="Garamond"/>
          <w:sz w:val="24"/>
          <w:szCs w:val="24"/>
          <w:lang w:val="en-GB"/>
        </w:rPr>
        <w:t>”.</w:t>
      </w:r>
      <w:proofErr w:type="gramEnd"/>
      <w:r w:rsidRPr="00C753FF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C753FF">
        <w:rPr>
          <w:rFonts w:ascii="Garamond" w:hAnsi="Garamond"/>
          <w:sz w:val="24"/>
          <w:szCs w:val="24"/>
          <w:lang w:val="en-GB"/>
        </w:rPr>
        <w:t>West Virginia Foreign Language Teachers Ass</w:t>
      </w:r>
      <w:r w:rsidR="00254AC5" w:rsidRPr="00C753FF">
        <w:rPr>
          <w:rFonts w:ascii="Garamond" w:hAnsi="Garamond"/>
          <w:sz w:val="24"/>
          <w:szCs w:val="24"/>
          <w:lang w:val="en-GB"/>
        </w:rPr>
        <w:t xml:space="preserve">ociation Annual Conference, 18 </w:t>
      </w:r>
      <w:proofErr w:type="spellStart"/>
      <w:r w:rsidR="00254AC5" w:rsidRPr="00C753FF">
        <w:rPr>
          <w:rFonts w:ascii="Garamond" w:hAnsi="Garamond"/>
          <w:sz w:val="24"/>
          <w:szCs w:val="24"/>
          <w:lang w:val="en-GB"/>
        </w:rPr>
        <w:t>o</w:t>
      </w:r>
      <w:r w:rsidRPr="00C753FF">
        <w:rPr>
          <w:rFonts w:ascii="Garamond" w:hAnsi="Garamond"/>
          <w:sz w:val="24"/>
          <w:szCs w:val="24"/>
          <w:lang w:val="en-GB"/>
        </w:rPr>
        <w:t>ct</w:t>
      </w:r>
      <w:proofErr w:type="spellEnd"/>
      <w:r w:rsidRPr="00C753FF">
        <w:rPr>
          <w:rFonts w:ascii="Garamond" w:hAnsi="Garamond"/>
          <w:sz w:val="24"/>
          <w:szCs w:val="24"/>
          <w:lang w:val="en-GB"/>
        </w:rPr>
        <w:t>. 2013.</w:t>
      </w:r>
      <w:proofErr w:type="gramEnd"/>
    </w:p>
    <w:p w:rsidR="00B630F5" w:rsidRPr="00111842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C753FF">
        <w:rPr>
          <w:rFonts w:ascii="Garamond" w:hAnsi="Garamond"/>
          <w:sz w:val="24"/>
          <w:szCs w:val="24"/>
          <w:lang w:val="en-GB"/>
        </w:rPr>
        <w:t xml:space="preserve">"What’s Going On? </w:t>
      </w:r>
      <w:proofErr w:type="gramStart"/>
      <w:r w:rsidRPr="00C753FF">
        <w:rPr>
          <w:rFonts w:ascii="Garamond" w:hAnsi="Garamond"/>
          <w:sz w:val="24"/>
          <w:szCs w:val="24"/>
          <w:lang w:val="en-GB"/>
        </w:rPr>
        <w:t>Promoting Cultural Awareness through Current Events</w:t>
      </w:r>
      <w:r w:rsidR="00672866" w:rsidRPr="00C753FF">
        <w:rPr>
          <w:rFonts w:ascii="Garamond" w:hAnsi="Garamond"/>
          <w:sz w:val="24"/>
          <w:szCs w:val="24"/>
          <w:lang w:val="en-GB"/>
        </w:rPr>
        <w:t>”.</w:t>
      </w:r>
      <w:proofErr w:type="gramEnd"/>
      <w:r w:rsidRPr="00C753FF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C753FF">
        <w:rPr>
          <w:rFonts w:ascii="Garamond" w:hAnsi="Garamond"/>
          <w:sz w:val="24"/>
          <w:szCs w:val="24"/>
          <w:lang w:val="en-GB"/>
        </w:rPr>
        <w:t xml:space="preserve">With Ph.D. Tania de Miguel </w:t>
      </w:r>
      <w:proofErr w:type="spellStart"/>
      <w:r w:rsidRPr="00C753FF">
        <w:rPr>
          <w:rFonts w:ascii="Garamond" w:hAnsi="Garamond"/>
          <w:sz w:val="24"/>
          <w:szCs w:val="24"/>
          <w:lang w:val="en-GB"/>
        </w:rPr>
        <w:t>Magro</w:t>
      </w:r>
      <w:proofErr w:type="spellEnd"/>
      <w:r w:rsidRPr="00C753FF">
        <w:rPr>
          <w:rFonts w:ascii="Garamond" w:hAnsi="Garamond"/>
          <w:sz w:val="24"/>
          <w:szCs w:val="24"/>
          <w:lang w:val="en-GB"/>
        </w:rPr>
        <w:t>.</w:t>
      </w:r>
      <w:proofErr w:type="gramEnd"/>
      <w:r w:rsidRPr="00C753FF">
        <w:rPr>
          <w:rFonts w:ascii="Garamond" w:hAnsi="Garamond"/>
          <w:sz w:val="24"/>
          <w:szCs w:val="24"/>
          <w:lang w:val="en-GB"/>
        </w:rPr>
        <w:t xml:space="preserve"> </w:t>
      </w:r>
      <w:proofErr w:type="gramStart"/>
      <w:r w:rsidRPr="00C753FF">
        <w:rPr>
          <w:rFonts w:ascii="Garamond" w:hAnsi="Garamond"/>
          <w:sz w:val="24"/>
          <w:szCs w:val="24"/>
          <w:lang w:val="en-GB"/>
        </w:rPr>
        <w:t>West Virginia Foreign Language Teachers Association Annual Conference.</w:t>
      </w:r>
      <w:proofErr w:type="gramEnd"/>
      <w:r w:rsidRPr="00C753FF">
        <w:rPr>
          <w:rFonts w:ascii="Garamond" w:hAnsi="Garamond"/>
          <w:sz w:val="24"/>
          <w:szCs w:val="24"/>
          <w:lang w:val="en-GB"/>
        </w:rPr>
        <w:t xml:space="preserve"> </w:t>
      </w:r>
      <w:r w:rsidR="00254AC5">
        <w:rPr>
          <w:rFonts w:ascii="Garamond" w:hAnsi="Garamond"/>
          <w:sz w:val="24"/>
          <w:szCs w:val="24"/>
          <w:lang w:val="es-ES_tradnl"/>
        </w:rPr>
        <w:t>19 o</w:t>
      </w:r>
      <w:r w:rsidRPr="00111842">
        <w:rPr>
          <w:rFonts w:ascii="Garamond" w:hAnsi="Garamond"/>
          <w:sz w:val="24"/>
          <w:szCs w:val="24"/>
          <w:lang w:val="es-ES_tradnl"/>
        </w:rPr>
        <w:t>ct. 2013.</w:t>
      </w:r>
    </w:p>
    <w:p w:rsidR="00B630F5" w:rsidRPr="00111842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11842">
        <w:rPr>
          <w:rFonts w:ascii="Garamond" w:hAnsi="Garamond"/>
          <w:sz w:val="24"/>
          <w:szCs w:val="24"/>
          <w:lang w:val="es-ES_tradnl"/>
        </w:rPr>
        <w:t xml:space="preserve">"Ulises encadenado y su relación con el concepto de </w:t>
      </w:r>
      <w:proofErr w:type="spellStart"/>
      <w:r w:rsidRPr="00111842">
        <w:rPr>
          <w:rFonts w:ascii="Garamond" w:hAnsi="Garamond"/>
          <w:i/>
          <w:sz w:val="24"/>
          <w:szCs w:val="24"/>
          <w:lang w:val="es-ES_tradnl"/>
        </w:rPr>
        <w:t>Affective</w:t>
      </w:r>
      <w:proofErr w:type="spellEnd"/>
      <w:r w:rsidRPr="00111842">
        <w:rPr>
          <w:rFonts w:ascii="Garamond" w:hAnsi="Garamond"/>
          <w:i/>
          <w:sz w:val="24"/>
          <w:szCs w:val="24"/>
          <w:lang w:val="es-ES_tradnl"/>
        </w:rPr>
        <w:t xml:space="preserve"> Labor</w:t>
      </w:r>
      <w:r w:rsidR="00672866">
        <w:rPr>
          <w:rFonts w:ascii="Garamond" w:hAnsi="Garamond"/>
          <w:sz w:val="24"/>
          <w:szCs w:val="24"/>
          <w:lang w:val="es-ES_tradnl"/>
        </w:rPr>
        <w:t>”.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Dickinson</w:t>
      </w:r>
      <w:proofErr w:type="spellEnd"/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Colle</w:t>
      </w:r>
      <w:r w:rsidR="00254AC5">
        <w:rPr>
          <w:rFonts w:ascii="Garamond" w:hAnsi="Garamond"/>
          <w:sz w:val="24"/>
          <w:szCs w:val="24"/>
          <w:lang w:val="es-ES_tradnl"/>
        </w:rPr>
        <w:t>ge</w:t>
      </w:r>
      <w:proofErr w:type="spellEnd"/>
      <w:r w:rsidR="00254AC5">
        <w:rPr>
          <w:rFonts w:ascii="Garamond" w:hAnsi="Garamond"/>
          <w:sz w:val="24"/>
          <w:szCs w:val="24"/>
          <w:lang w:val="es-ES_tradnl"/>
        </w:rPr>
        <w:t>, Carlisle, Pennsylvania. 16 s</w:t>
      </w:r>
      <w:r w:rsidRPr="00111842">
        <w:rPr>
          <w:rFonts w:ascii="Garamond" w:hAnsi="Garamond"/>
          <w:sz w:val="24"/>
          <w:szCs w:val="24"/>
          <w:lang w:val="es-ES_tradnl"/>
        </w:rPr>
        <w:t>ep. 2013.</w:t>
      </w:r>
    </w:p>
    <w:p w:rsidR="00B630F5" w:rsidRDefault="00B630F5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11842">
        <w:rPr>
          <w:rFonts w:ascii="Garamond" w:hAnsi="Garamond"/>
          <w:sz w:val="24"/>
          <w:szCs w:val="24"/>
          <w:lang w:val="es-ES_tradnl"/>
        </w:rPr>
        <w:t>"El sistema educativo español en relación con el estadounidense</w:t>
      </w:r>
      <w:r w:rsidR="00672866">
        <w:rPr>
          <w:rFonts w:ascii="Garamond" w:hAnsi="Garamond"/>
          <w:sz w:val="24"/>
          <w:szCs w:val="24"/>
          <w:lang w:val="es-ES_tradnl"/>
        </w:rPr>
        <w:t>”.</w:t>
      </w:r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Dickinson</w:t>
      </w:r>
      <w:proofErr w:type="spellEnd"/>
      <w:r w:rsidRPr="00111842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111842">
        <w:rPr>
          <w:rFonts w:ascii="Garamond" w:hAnsi="Garamond"/>
          <w:sz w:val="24"/>
          <w:szCs w:val="24"/>
          <w:lang w:val="es-ES_tradnl"/>
        </w:rPr>
        <w:t>Colle</w:t>
      </w:r>
      <w:r w:rsidR="00254AC5">
        <w:rPr>
          <w:rFonts w:ascii="Garamond" w:hAnsi="Garamond"/>
          <w:sz w:val="24"/>
          <w:szCs w:val="24"/>
          <w:lang w:val="es-ES_tradnl"/>
        </w:rPr>
        <w:t>ge</w:t>
      </w:r>
      <w:proofErr w:type="spellEnd"/>
      <w:r w:rsidR="00254AC5">
        <w:rPr>
          <w:rFonts w:ascii="Garamond" w:hAnsi="Garamond"/>
          <w:sz w:val="24"/>
          <w:szCs w:val="24"/>
          <w:lang w:val="es-ES_tradnl"/>
        </w:rPr>
        <w:t>, Carlisle, Pennsylvania. 15 s</w:t>
      </w:r>
      <w:r w:rsidRPr="00111842">
        <w:rPr>
          <w:rFonts w:ascii="Garamond" w:hAnsi="Garamond"/>
          <w:sz w:val="24"/>
          <w:szCs w:val="24"/>
          <w:lang w:val="es-ES_tradnl"/>
        </w:rPr>
        <w:t>ept. 2013.</w:t>
      </w:r>
    </w:p>
    <w:p w:rsidR="00C72D29" w:rsidRDefault="00C72D29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 xml:space="preserve">“Educación del consumidor en Infantil y Primaria” en las Jornadas de intercambio de experiencias educativas. Centro de Profesores Latina-Carabanchel, del 10-06-1997 al 12-06-1997. </w:t>
      </w:r>
    </w:p>
    <w:tbl>
      <w:tblPr>
        <w:tblW w:w="5000" w:type="pct"/>
        <w:tblInd w:w="-17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876F3" w:rsidRPr="00111842" w:rsidTr="00941FDA">
        <w:trPr>
          <w:trHeight w:val="575"/>
        </w:trPr>
        <w:tc>
          <w:tcPr>
            <w:tcW w:w="9355" w:type="dxa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3157E" w:rsidRPr="00111842" w:rsidTr="00B41AF4">
              <w:trPr>
                <w:trHeight w:val="575"/>
              </w:trPr>
              <w:tc>
                <w:tcPr>
                  <w:tcW w:w="9355" w:type="dxa"/>
                  <w:vAlign w:val="bottom"/>
                </w:tcPr>
                <w:p w:rsidR="00C3157E" w:rsidRPr="00111842" w:rsidRDefault="00C3157E" w:rsidP="001B19E6">
                  <w:pPr>
                    <w:pStyle w:val="RelevantExperienceTitle"/>
                    <w:tabs>
                      <w:tab w:val="left" w:pos="6804"/>
                      <w:tab w:val="left" w:pos="8647"/>
                    </w:tabs>
                    <w:ind w:left="176"/>
                    <w:jc w:val="both"/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Garamond" w:hAnsi="Garamond"/>
                      <w:color w:val="auto"/>
                      <w:sz w:val="24"/>
                      <w:szCs w:val="24"/>
                      <w:lang w:val="es-ES_tradnl"/>
                    </w:rPr>
                    <w:t>CURSOS DE FORMACIÓN Y ESPECIALIZACIÓN</w:t>
                  </w:r>
                </w:p>
              </w:tc>
            </w:tr>
          </w:tbl>
          <w:p w:rsidR="005A752D" w:rsidRDefault="005A752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 xml:space="preserve">Prevención del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bullying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, la violencia y mejora de la convivencia para el profesorado de Secundaria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_tradnl"/>
              </w:rPr>
              <w:t>. Del 22-01-2019 al 07-05-2019. Presencial. 4 horas. Fundación Estatal para la Formación en el Empleo.</w:t>
            </w:r>
          </w:p>
          <w:p w:rsidR="00D211C1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Formación en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Chromebook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parte</w:t>
            </w:r>
            <w:r w:rsidRPr="00D211C1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2ª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08-01-2019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29-01-2019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Presencial. 6 horas. FERE y Comunidad de Madrid.</w:t>
            </w:r>
          </w:p>
          <w:p w:rsidR="00D211C1" w:rsidRPr="00D211C1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Formación en </w:t>
            </w: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Chromebook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parte</w:t>
            </w:r>
            <w:r w:rsidRPr="00D211C1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1ª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04-12-2018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18-12-2018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Presencial. 6 horas. FERE y Comunidad de Madrid.</w:t>
            </w:r>
          </w:p>
          <w:p w:rsidR="00D211C1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Bullying</w:t>
            </w:r>
            <w:proofErr w:type="spellEnd"/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y mejora de la convivencia</w:t>
            </w:r>
            <w:r w:rsidR="00C72D29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G2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el 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30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-1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0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27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-1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Presencial. 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2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horas. FERE y Comunidad de Madrid.</w:t>
            </w:r>
          </w:p>
          <w:p w:rsidR="00D211C1" w:rsidRPr="00D211C1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Formación Altas Capacidades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23-10-2018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13-11-2018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Presencial.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horas. FERE y Comunidad de Madrid.</w:t>
            </w:r>
          </w:p>
          <w:p w:rsidR="00D211C1" w:rsidRPr="0094172D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Alumnos TEA en Secundaria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04-09-2018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05-09-2018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Presencial. 6 horas. FERE y Comunidad de Madrid.</w:t>
            </w:r>
          </w:p>
          <w:p w:rsidR="0094172D" w:rsidRPr="00A64D5D" w:rsidRDefault="0094172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 w:rsidRPr="0094172D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Proficiency Level English Language Course</w:t>
            </w:r>
            <w:r w:rsidRPr="0094172D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. </w:t>
            </w:r>
            <w:r w:rsidR="00A64D5D" w:rsidRP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Del 08-08-2016 al 12-08-2016. Presencial 20 horas. </w:t>
            </w:r>
            <w:proofErr w:type="spellStart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National</w:t>
            </w:r>
            <w:proofErr w:type="spellEnd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University</w:t>
            </w:r>
            <w:proofErr w:type="spellEnd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of </w:t>
            </w:r>
            <w:proofErr w:type="spellStart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Ireland</w:t>
            </w:r>
            <w:proofErr w:type="spellEnd"/>
            <w:r w:rsidR="00A64D5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in Galway.</w:t>
            </w:r>
          </w:p>
          <w:p w:rsidR="00D211C1" w:rsidRPr="00D211C1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Trastorno del espectro del autismo e intervención en el aula ESO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24-02-2015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03-03-2015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Presencial. 6 horas. FERE y Comunidad de Madrid.</w:t>
            </w:r>
          </w:p>
          <w:p w:rsidR="00C3157E" w:rsidRPr="00300D5F" w:rsidRDefault="00C3157E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Habilidades y competencias emocionales para profesionales del ámbito educativo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Del 07-11-2017 al 21-11-2017. </w:t>
            </w:r>
            <w:proofErr w:type="spellStart"/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Presencial</w:t>
            </w:r>
            <w:proofErr w:type="spellEnd"/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. </w:t>
            </w:r>
            <w:r w:rsidRPr="00300D5F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6 horas. FERE y Comunidad de Madrid.</w:t>
            </w:r>
          </w:p>
          <w:p w:rsidR="00A64D5D" w:rsidRPr="00A64D5D" w:rsidRDefault="00A64D5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n-GB"/>
              </w:rPr>
            </w:pPr>
            <w:proofErr w:type="spellStart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Advanced</w:t>
            </w:r>
            <w:proofErr w:type="spellEnd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Level</w:t>
            </w:r>
            <w:proofErr w:type="spellEnd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English</w:t>
            </w:r>
            <w:proofErr w:type="spellEnd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Language</w:t>
            </w:r>
            <w:proofErr w:type="spellEnd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00D5F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Course</w:t>
            </w:r>
            <w:proofErr w:type="spellEnd"/>
            <w:r w:rsidRPr="00300D5F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Del 27-07-2015 al 14-08-2015. Presencial 60 horas. </w:t>
            </w:r>
            <w:r w:rsidRPr="00A64D5D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National University of Ireland in Galway.</w:t>
            </w:r>
          </w:p>
          <w:p w:rsidR="00C3157E" w:rsidRPr="00C72D29" w:rsidRDefault="00C72D29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Sesión Colegial ECM Excelencia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21-01-2014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08-04-2014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Presencial.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10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horas. FERE y Comunidad de Madrid.</w:t>
            </w:r>
          </w:p>
          <w:p w:rsidR="00C3157E" w:rsidRPr="00D211C1" w:rsidRDefault="00C3157E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 w:rsidRPr="00C3157E">
              <w:rPr>
                <w:rFonts w:ascii="Garamond" w:hAnsi="Garamond"/>
                <w:color w:val="auto"/>
                <w:sz w:val="24"/>
                <w:szCs w:val="24"/>
                <w:lang w:val="en-GB"/>
              </w:rPr>
              <w:t>Topics in Creative Writing</w:t>
            </w:r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, English 318, West Virginia University, Fall Term 2013, </w:t>
            </w:r>
            <w:proofErr w:type="spellStart"/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calificaci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ón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 A,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créditos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>Qpts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n-GB"/>
              </w:rPr>
              <w:t xml:space="preserve">) 12. </w:t>
            </w:r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Curso oficial de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tres horas semanales y </w:t>
            </w:r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un Semestre de </w:t>
            </w:r>
            <w:r w:rsidRPr="00C3157E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lastRenderedPageBreak/>
              <w:t>duraci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ón.</w:t>
            </w:r>
          </w:p>
          <w:p w:rsidR="00D211C1" w:rsidRPr="00C72D29" w:rsidRDefault="00D211C1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 w:rsidRPr="00D211C1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Inglés Nivel C1</w:t>
            </w:r>
            <w:proofErr w:type="gramStart"/>
            <w:r w:rsidRPr="00D211C1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Advanced</w:t>
            </w:r>
            <w:proofErr w:type="gram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el 05-02-201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3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al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19-03-201</w:t>
            </w:r>
            <w:r w:rsidR="00C72D29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3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Presencial.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10</w:t>
            </w:r>
            <w:r w:rsidRPr="00D211C1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horas. FERE y Comunidad de Madrid.</w:t>
            </w:r>
          </w:p>
          <w:p w:rsidR="00C72D29" w:rsidRPr="00C72D29" w:rsidRDefault="00C72D29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Prevención de riesgos laborales. Personal docente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. 31-01-2012. </w:t>
            </w:r>
            <w:r w:rsidR="0041455E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Presencial.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2,5 horas. Sociedad de Prevención de Fraternidad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Muprespa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94172D" w:rsidRPr="0041455E" w:rsidRDefault="0094172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Inglés para docentes III.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Del 12-05-2009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sl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26-05-2009. Presencial. 6 horas. USO, Fundación Tripartita para la Formación del Empleo, Fondo Social Europeo y Centro Tecnológico Abantos.</w:t>
            </w:r>
          </w:p>
          <w:p w:rsidR="00C72D29" w:rsidRPr="00A64D5D" w:rsidRDefault="00C72D29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Inglés para docentes III.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Del 20-01-</w:t>
            </w:r>
            <w:r w:rsidR="0041455E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2009 al 05-05-2009. 135 horas, 30 presenciales y 105 a distancia. USO, Fundación Tripartita para la Formación del Empleo, Fondo Social Europeo y CEPAL.</w:t>
            </w:r>
          </w:p>
          <w:p w:rsidR="00A64D5D" w:rsidRPr="0041455E" w:rsidRDefault="00A64D5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La pintura en las bellas artes.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Del 11-01-2007 al 26-04-2007. Presencial. 30 horas. Comunidad de Madrid. Consejería de Educación.</w:t>
            </w:r>
          </w:p>
          <w:p w:rsidR="0041455E" w:rsidRPr="0094172D" w:rsidRDefault="0041455E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Cómo se pinta al óleo</w:t>
            </w:r>
            <w:r w:rsidR="0094172D"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. </w:t>
            </w:r>
            <w:r w:rsidR="0094172D"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Del 12-01-2006 al 27-04-2006. Presencial. 30 horas. Comunidad de Madrid. Consejería de Educación.</w:t>
            </w:r>
          </w:p>
          <w:p w:rsidR="0094172D" w:rsidRPr="0094172D" w:rsidRDefault="0094172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Técnica al óleo aplicada a la obra de arte.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Del 18-01-2005 al 31-05-2005. Presencial. 40 horas. Comunidad de Madrid. Consejería de Educación.</w:t>
            </w:r>
          </w:p>
          <w:p w:rsidR="0052613C" w:rsidRDefault="0052613C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Organización de Centros Educativos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Del 6 de octubre al 19 de diciembre de 2003. Mixto. 60 horas de duración. Impartido por CEPAL. Promovido por la Comunidad de Madrid y la Formación Tripartita para la Formación en el Empleo.</w:t>
            </w:r>
          </w:p>
          <w:p w:rsidR="0094172D" w:rsidRPr="00A64D5D" w:rsidRDefault="0094172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El sistema LOGSE y su aplicación en la Educación Secundaria y Formación Profesional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 Del 17-01-2002 al 19-03-2002. Presencial. 105 horas. ANPE y Comunidad de Madrid, Consejería de Educación.</w:t>
            </w:r>
          </w:p>
          <w:p w:rsidR="00A64D5D" w:rsidRPr="00A64D5D" w:rsidRDefault="00A64D5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La hoja de cálculo y sus aplicaciones didácticas.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Del 05-09-2000 al 22-09-2000. Presencial. 20 horas. Centro Tecnológico TAGA.</w:t>
            </w:r>
          </w:p>
          <w:p w:rsidR="00A64D5D" w:rsidRPr="00A64D5D" w:rsidRDefault="00A64D5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Los nuevos bachilleratos LOGSE.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Del 24-01-2000 al 25-01-2000. Presencial. 6 horas. Grupo </w:t>
            </w:r>
            <w:proofErr w:type="spellStart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Edebé</w:t>
            </w:r>
            <w:proofErr w:type="spellEnd"/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A64D5D" w:rsidRPr="0041455E" w:rsidRDefault="00A64D5D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 xml:space="preserve">Educación del consumidor (tema transversal en el currículum). 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>Del 26-02-1996 al 24-04-1996. Ministerio de Educación y Ciencia. Centro de Profesores de Latina-Carabanchel.</w:t>
            </w:r>
          </w:p>
          <w:p w:rsidR="00205018" w:rsidRDefault="0041455E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"/>
              </w:rPr>
              <w:t>Educación para la salud.</w:t>
            </w: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Universidad de Otoño CDL-94. Del 26-09-1994 al 30-09-1994. 25 horas presenciales. Colegio de Doctores y Licenciados en Filosofía y Letras y en Ciencias.</w:t>
            </w:r>
          </w:p>
          <w:p w:rsidR="00205018" w:rsidRDefault="00205018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</w:pPr>
          </w:p>
          <w:p w:rsidR="0041455E" w:rsidRPr="00C3157E" w:rsidRDefault="0041455E" w:rsidP="00402981">
            <w:pPr>
              <w:pStyle w:val="RelevantExperienceTitle"/>
              <w:pBdr>
                <w:bottom w:val="none" w:sz="0" w:space="0" w:color="auto"/>
              </w:pBdr>
              <w:tabs>
                <w:tab w:val="left" w:pos="6804"/>
                <w:tab w:val="left" w:pos="8647"/>
              </w:tabs>
              <w:ind w:left="536"/>
              <w:jc w:val="both"/>
              <w:rPr>
                <w:rFonts w:ascii="Garamond" w:hAnsi="Garamond"/>
                <w:color w:val="auto"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 w:val="0"/>
                <w:color w:val="auto"/>
                <w:sz w:val="24"/>
                <w:szCs w:val="24"/>
                <w:lang w:val="es-ES"/>
              </w:rPr>
              <w:t xml:space="preserve"> </w:t>
            </w:r>
          </w:p>
          <w:p w:rsidR="005876F3" w:rsidRPr="00111842" w:rsidRDefault="005876F3" w:rsidP="001B19E6">
            <w:pPr>
              <w:pStyle w:val="RelevantExperienceTitle"/>
              <w:tabs>
                <w:tab w:val="left" w:pos="6804"/>
                <w:tab w:val="left" w:pos="8647"/>
              </w:tabs>
              <w:ind w:left="176"/>
              <w:jc w:val="both"/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  <w:lang w:val="es-ES_tradnl"/>
              </w:rPr>
              <w:t>FUNDADOR Y ADMINISTRADOR DE GRUPOS EN REDES SOCIALES</w:t>
            </w:r>
          </w:p>
        </w:tc>
      </w:tr>
    </w:tbl>
    <w:p w:rsidR="005876F3" w:rsidRDefault="005876F3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proofErr w:type="spellStart"/>
      <w:r>
        <w:rPr>
          <w:rFonts w:ascii="Garamond" w:hAnsi="Garamond"/>
          <w:sz w:val="24"/>
          <w:szCs w:val="24"/>
          <w:lang w:val="es-ES_tradnl"/>
        </w:rPr>
        <w:lastRenderedPageBreak/>
        <w:t>Facebook</w:t>
      </w:r>
      <w:proofErr w:type="spellEnd"/>
      <w:r>
        <w:rPr>
          <w:rFonts w:ascii="Garamond" w:hAnsi="Garamond"/>
          <w:sz w:val="24"/>
          <w:szCs w:val="24"/>
          <w:lang w:val="es-ES_tradnl"/>
        </w:rPr>
        <w:t xml:space="preserve">. </w:t>
      </w:r>
      <w:r w:rsidRPr="005876F3">
        <w:rPr>
          <w:rFonts w:ascii="Garamond" w:hAnsi="Garamond"/>
          <w:i/>
          <w:sz w:val="24"/>
          <w:szCs w:val="24"/>
          <w:lang w:val="es-ES_tradnl"/>
        </w:rPr>
        <w:t>Sintaxis por Alfonso Ruiz de Aguirre</w:t>
      </w:r>
      <w:r w:rsidR="00205018">
        <w:rPr>
          <w:rFonts w:ascii="Garamond" w:hAnsi="Garamond"/>
          <w:sz w:val="24"/>
          <w:szCs w:val="24"/>
          <w:lang w:val="es-ES_tradnl"/>
        </w:rPr>
        <w:t>: 9579 miembros a 20 de octubre</w:t>
      </w:r>
      <w:r w:rsidR="004D43AB">
        <w:rPr>
          <w:rFonts w:ascii="Garamond" w:hAnsi="Garamond"/>
          <w:sz w:val="24"/>
          <w:szCs w:val="24"/>
          <w:lang w:val="es-ES_tradnl"/>
        </w:rPr>
        <w:t xml:space="preserve"> de 2019</w:t>
      </w:r>
      <w:r>
        <w:rPr>
          <w:rFonts w:ascii="Garamond" w:hAnsi="Garamond"/>
          <w:sz w:val="24"/>
          <w:szCs w:val="24"/>
          <w:lang w:val="es-ES_tradnl"/>
        </w:rPr>
        <w:t>.</w:t>
      </w:r>
    </w:p>
    <w:p w:rsidR="005876F3" w:rsidRPr="00111842" w:rsidRDefault="005876F3" w:rsidP="001B19E6">
      <w:pPr>
        <w:tabs>
          <w:tab w:val="left" w:pos="6804"/>
          <w:tab w:val="left" w:pos="8647"/>
        </w:tabs>
        <w:spacing w:before="120" w:after="12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proofErr w:type="spellStart"/>
      <w:r>
        <w:rPr>
          <w:rFonts w:ascii="Garamond" w:hAnsi="Garamond"/>
          <w:sz w:val="24"/>
          <w:szCs w:val="24"/>
          <w:lang w:val="es-ES_tradnl"/>
        </w:rPr>
        <w:t>Facebook</w:t>
      </w:r>
      <w:proofErr w:type="spellEnd"/>
      <w:r>
        <w:rPr>
          <w:rFonts w:ascii="Garamond" w:hAnsi="Garamond"/>
          <w:sz w:val="24"/>
          <w:szCs w:val="24"/>
          <w:lang w:val="es-ES_tradnl"/>
        </w:rPr>
        <w:t xml:space="preserve">: </w:t>
      </w:r>
      <w:r w:rsidRPr="005876F3">
        <w:rPr>
          <w:rFonts w:ascii="Garamond" w:hAnsi="Garamond"/>
          <w:i/>
          <w:sz w:val="24"/>
          <w:szCs w:val="24"/>
          <w:lang w:val="es-ES_tradnl"/>
        </w:rPr>
        <w:t>Literatura por Alfonso Ruiz de Aguirre</w:t>
      </w:r>
      <w:r>
        <w:rPr>
          <w:rFonts w:ascii="Garamond" w:hAnsi="Garamond"/>
          <w:sz w:val="24"/>
          <w:szCs w:val="24"/>
          <w:lang w:val="es-ES_tradnl"/>
        </w:rPr>
        <w:t xml:space="preserve">: </w:t>
      </w:r>
      <w:r w:rsidR="00205018">
        <w:rPr>
          <w:rFonts w:ascii="Garamond" w:hAnsi="Garamond"/>
          <w:sz w:val="24"/>
          <w:szCs w:val="24"/>
          <w:lang w:val="es-ES_tradnl"/>
        </w:rPr>
        <w:t>349</w:t>
      </w:r>
      <w:r w:rsidR="004D43AB">
        <w:rPr>
          <w:rFonts w:ascii="Garamond" w:hAnsi="Garamond"/>
          <w:sz w:val="24"/>
          <w:szCs w:val="24"/>
          <w:lang w:val="es-ES_tradnl"/>
        </w:rPr>
        <w:t>1</w:t>
      </w:r>
      <w:r>
        <w:rPr>
          <w:rFonts w:ascii="Garamond" w:hAnsi="Garamond"/>
          <w:sz w:val="24"/>
          <w:szCs w:val="24"/>
          <w:lang w:val="es-ES_tradnl"/>
        </w:rPr>
        <w:t xml:space="preserve"> mi</w:t>
      </w:r>
      <w:r w:rsidR="00205018">
        <w:rPr>
          <w:rFonts w:ascii="Garamond" w:hAnsi="Garamond"/>
          <w:sz w:val="24"/>
          <w:szCs w:val="24"/>
          <w:lang w:val="es-ES_tradnl"/>
        </w:rPr>
        <w:t>embros a 20 de octubre</w:t>
      </w:r>
      <w:r w:rsidR="004D43AB">
        <w:rPr>
          <w:rFonts w:ascii="Garamond" w:hAnsi="Garamond"/>
          <w:sz w:val="24"/>
          <w:szCs w:val="24"/>
          <w:lang w:val="es-ES_tradnl"/>
        </w:rPr>
        <w:t xml:space="preserve"> de 2019</w:t>
      </w:r>
      <w:r>
        <w:rPr>
          <w:rFonts w:ascii="Garamond" w:hAnsi="Garamond"/>
          <w:sz w:val="24"/>
          <w:szCs w:val="24"/>
          <w:lang w:val="es-ES_tradnl"/>
        </w:rPr>
        <w:t>.</w:t>
      </w:r>
    </w:p>
    <w:sectPr w:rsidR="005876F3" w:rsidRPr="00111842" w:rsidSect="007A3587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567" w:right="737" w:bottom="851" w:left="1814" w:header="1928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84" w:rsidRDefault="00C46C84" w:rsidP="007C75F4">
      <w:r>
        <w:separator/>
      </w:r>
    </w:p>
    <w:p w:rsidR="00C46C84" w:rsidRDefault="00C46C84" w:rsidP="007C75F4"/>
    <w:p w:rsidR="00C46C84" w:rsidRDefault="00C46C84"/>
  </w:endnote>
  <w:endnote w:type="continuationSeparator" w:id="0">
    <w:p w:rsidR="00C46C84" w:rsidRDefault="00C46C84" w:rsidP="007C75F4">
      <w:r>
        <w:continuationSeparator/>
      </w:r>
    </w:p>
    <w:p w:rsidR="00C46C84" w:rsidRDefault="00C46C84" w:rsidP="007C75F4"/>
    <w:p w:rsidR="00C46C84" w:rsidRDefault="00C46C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64" w:rsidRPr="00D41883" w:rsidRDefault="00A42964">
    <w:pPr>
      <w:pStyle w:val="Piedepgina"/>
      <w:jc w:val="right"/>
      <w:rPr>
        <w:sz w:val="16"/>
        <w:szCs w:val="16"/>
      </w:rPr>
    </w:pPr>
    <w:r w:rsidRPr="00D41883">
      <w:rPr>
        <w:sz w:val="16"/>
        <w:szCs w:val="16"/>
      </w:rPr>
      <w:fldChar w:fldCharType="begin"/>
    </w:r>
    <w:r w:rsidRPr="00D41883">
      <w:rPr>
        <w:sz w:val="16"/>
        <w:szCs w:val="16"/>
      </w:rPr>
      <w:instrText xml:space="preserve"> PAGE   \* MERGEFORMAT </w:instrText>
    </w:r>
    <w:r w:rsidRPr="00D41883">
      <w:rPr>
        <w:sz w:val="16"/>
        <w:szCs w:val="16"/>
      </w:rPr>
      <w:fldChar w:fldCharType="separate"/>
    </w:r>
    <w:r w:rsidR="00820902">
      <w:rPr>
        <w:noProof/>
        <w:sz w:val="16"/>
        <w:szCs w:val="16"/>
      </w:rPr>
      <w:t>1</w:t>
    </w:r>
    <w:r w:rsidRPr="00D41883">
      <w:rPr>
        <w:noProof/>
        <w:sz w:val="16"/>
        <w:szCs w:val="16"/>
      </w:rPr>
      <w:fldChar w:fldCharType="end"/>
    </w:r>
  </w:p>
  <w:p w:rsidR="00A42964" w:rsidRDefault="00A429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84" w:rsidRDefault="00C46C84" w:rsidP="007C75F4">
      <w:r>
        <w:separator/>
      </w:r>
    </w:p>
    <w:p w:rsidR="00C46C84" w:rsidRDefault="00C46C84" w:rsidP="007C75F4"/>
    <w:p w:rsidR="00C46C84" w:rsidRDefault="00C46C84"/>
  </w:footnote>
  <w:footnote w:type="continuationSeparator" w:id="0">
    <w:p w:rsidR="00C46C84" w:rsidRDefault="00C46C84" w:rsidP="007C75F4">
      <w:r>
        <w:continuationSeparator/>
      </w:r>
    </w:p>
    <w:p w:rsidR="00C46C84" w:rsidRDefault="00C46C84" w:rsidP="007C75F4"/>
    <w:p w:rsidR="00C46C84" w:rsidRDefault="00C46C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0" w:type="pct"/>
      <w:tblLook w:val="04A0"/>
    </w:tblPr>
    <w:tblGrid>
      <w:gridCol w:w="9322"/>
    </w:tblGrid>
    <w:tr w:rsidR="00A42964" w:rsidRPr="00C753FF" w:rsidTr="00EE53C2">
      <w:trPr>
        <w:trHeight w:val="427"/>
      </w:trPr>
      <w:tc>
        <w:tcPr>
          <w:tcW w:w="5000" w:type="pct"/>
        </w:tcPr>
        <w:p w:rsidR="00A42964" w:rsidRPr="00AA5D05" w:rsidRDefault="00A42964" w:rsidP="00AA5D05">
          <w:pPr>
            <w:pStyle w:val="CVHeaderName"/>
            <w:spacing w:after="0"/>
            <w:jc w:val="center"/>
            <w:rPr>
              <w:rFonts w:ascii="Georgia" w:hAnsi="Georgia"/>
              <w:color w:val="auto"/>
              <w:sz w:val="24"/>
              <w:szCs w:val="24"/>
              <w:lang w:val="es-ES"/>
            </w:rPr>
          </w:pPr>
          <w:r w:rsidRPr="00EE53C2">
            <w:rPr>
              <w:rFonts w:ascii="Georgia" w:hAnsi="Georgia"/>
              <w:color w:val="auto"/>
              <w:sz w:val="24"/>
              <w:szCs w:val="24"/>
              <w:lang w:val="es-ES"/>
            </w:rPr>
            <w:t>ALFONSO RUIZ DE AGUIRRE BULLIDO</w:t>
          </w:r>
        </w:p>
      </w:tc>
    </w:tr>
  </w:tbl>
  <w:p w:rsidR="00A42964" w:rsidRPr="00C753FF" w:rsidRDefault="00A42964" w:rsidP="00D73C87">
    <w:pPr>
      <w:pStyle w:val="Encabezado"/>
      <w:rPr>
        <w:sz w:val="16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2" w:type="dxa"/>
      <w:tblInd w:w="-1735" w:type="dxa"/>
      <w:tblLook w:val="04A0"/>
    </w:tblPr>
    <w:tblGrid>
      <w:gridCol w:w="11222"/>
    </w:tblGrid>
    <w:tr w:rsidR="00A42964" w:rsidTr="00EE53C2">
      <w:trPr>
        <w:trHeight w:val="1113"/>
      </w:trPr>
      <w:tc>
        <w:tcPr>
          <w:tcW w:w="1701" w:type="dxa"/>
          <w:shd w:val="clear" w:color="auto" w:fill="000000"/>
        </w:tcPr>
        <w:p w:rsidR="00A42964" w:rsidRPr="00EE53C2" w:rsidRDefault="00A42964" w:rsidP="00EE53C2">
          <w:pPr>
            <w:pStyle w:val="CVHeaderName"/>
            <w:ind w:left="176"/>
          </w:pPr>
          <w:r w:rsidRPr="00EE53C2">
            <w:t xml:space="preserve">test </w:t>
          </w:r>
        </w:p>
        <w:p w:rsidR="00A42964" w:rsidRPr="00EE53C2" w:rsidRDefault="00A42964" w:rsidP="007C75F4">
          <w:pPr>
            <w:pStyle w:val="CVHeaderTitle"/>
          </w:pPr>
          <w:proofErr w:type="spellStart"/>
          <w:r w:rsidRPr="00EE53C2">
            <w:t>JoeBloggsCVRoads</w:t>
          </w:r>
          <w:proofErr w:type="spellEnd"/>
        </w:p>
      </w:tc>
    </w:tr>
  </w:tbl>
  <w:p w:rsidR="00A42964" w:rsidRDefault="00A42964"/>
  <w:p w:rsidR="00A42964" w:rsidRDefault="00A42964" w:rsidP="007C75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30D7"/>
    <w:multiLevelType w:val="hybridMultilevel"/>
    <w:tmpl w:val="DDE67DEA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2DE450F5"/>
    <w:multiLevelType w:val="hybridMultilevel"/>
    <w:tmpl w:val="FE7EC0CC"/>
    <w:lvl w:ilvl="0" w:tplc="47469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D4A4E"/>
    <w:multiLevelType w:val="hybridMultilevel"/>
    <w:tmpl w:val="B7EC8434"/>
    <w:lvl w:ilvl="0" w:tplc="1AA48B76">
      <w:start w:val="1993"/>
      <w:numFmt w:val="bullet"/>
      <w:lvlText w:val="-"/>
      <w:lvlJc w:val="left"/>
      <w:pPr>
        <w:ind w:left="536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38A267BC"/>
    <w:multiLevelType w:val="multilevel"/>
    <w:tmpl w:val="CC0A3888"/>
    <w:lvl w:ilvl="0">
      <w:start w:val="1"/>
      <w:numFmt w:val="bullet"/>
      <w:pStyle w:val="CVBullet"/>
      <w:lvlText w:val=""/>
      <w:lvlJc w:val="left"/>
      <w:pPr>
        <w:ind w:left="530" w:hanging="360"/>
      </w:pPr>
      <w:rPr>
        <w:rFonts w:ascii="Wingdings" w:hAnsi="Wingdings" w:hint="default"/>
        <w:b w:val="0"/>
        <w:i w:val="0"/>
        <w:color w:val="85714D"/>
        <w:sz w:val="22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firstLine="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249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249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24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24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24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24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249"/>
      </w:pPr>
      <w:rPr>
        <w:rFonts w:ascii="Wingdings" w:hAnsi="Wingdings" w:hint="default"/>
      </w:rPr>
    </w:lvl>
  </w:abstractNum>
  <w:abstractNum w:abstractNumId="4">
    <w:nsid w:val="3E395451"/>
    <w:multiLevelType w:val="multilevel"/>
    <w:tmpl w:val="C43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35C03"/>
    <w:multiLevelType w:val="hybridMultilevel"/>
    <w:tmpl w:val="6B262A64"/>
    <w:lvl w:ilvl="0" w:tplc="CF020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17262A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E60"/>
    <w:multiLevelType w:val="multilevel"/>
    <w:tmpl w:val="BED218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7">
    <w:nsid w:val="4BCA5A22"/>
    <w:multiLevelType w:val="multilevel"/>
    <w:tmpl w:val="CAC683A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B23428"/>
        <w:sz w:val="18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b w:val="0"/>
        <w:i w:val="0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2552"/>
        </w:tabs>
        <w:ind w:left="2552" w:hanging="567"/>
      </w:pPr>
      <w:rPr>
        <w:rFonts w:ascii="Verdana" w:hAnsi="Verdana" w:hint="default"/>
        <w:b w:val="0"/>
        <w:i w:val="0"/>
        <w:color w:val="auto"/>
        <w:sz w:val="18"/>
      </w:rPr>
    </w:lvl>
    <w:lvl w:ilvl="3">
      <w:start w:val="1"/>
      <w:numFmt w:val="bullet"/>
      <w:lvlText w:val="–"/>
      <w:lvlJc w:val="left"/>
      <w:pPr>
        <w:tabs>
          <w:tab w:val="num" w:pos="3119"/>
        </w:tabs>
        <w:ind w:left="3119" w:hanging="567"/>
      </w:pPr>
      <w:rPr>
        <w:rFonts w:ascii="Verdana" w:hAnsi="Verdana" w:hint="default"/>
        <w:b w:val="0"/>
        <w:i w:val="0"/>
        <w:color w:val="auto"/>
        <w:sz w:val="18"/>
      </w:rPr>
    </w:lvl>
    <w:lvl w:ilvl="4">
      <w:start w:val="1"/>
      <w:numFmt w:val="bullet"/>
      <w:lvlText w:val="–"/>
      <w:lvlJc w:val="left"/>
      <w:pPr>
        <w:tabs>
          <w:tab w:val="num" w:pos="3686"/>
        </w:tabs>
        <w:ind w:left="3686" w:hanging="567"/>
      </w:pPr>
      <w:rPr>
        <w:rFonts w:ascii="Verdana" w:hAnsi="Verdana" w:hint="default"/>
        <w:b w:val="0"/>
        <w:i w:val="0"/>
        <w:color w:val="auto"/>
        <w:sz w:val="18"/>
      </w:rPr>
    </w:lvl>
    <w:lvl w:ilvl="5">
      <w:start w:val="1"/>
      <w:numFmt w:val="bullet"/>
      <w:lvlText w:val="–"/>
      <w:lvlJc w:val="left"/>
      <w:pPr>
        <w:tabs>
          <w:tab w:val="num" w:pos="5104"/>
        </w:tabs>
        <w:ind w:left="5104" w:hanging="567"/>
      </w:pPr>
      <w:rPr>
        <w:rFonts w:ascii="Verdana" w:hAnsi="Verdana" w:hint="default"/>
        <w:b w:val="0"/>
        <w:i w:val="0"/>
        <w:color w:val="auto"/>
        <w:sz w:val="18"/>
      </w:rPr>
    </w:lvl>
    <w:lvl w:ilvl="6">
      <w:start w:val="1"/>
      <w:numFmt w:val="bullet"/>
      <w:lvlText w:val="–"/>
      <w:lvlJc w:val="left"/>
      <w:pPr>
        <w:tabs>
          <w:tab w:val="num" w:pos="5671"/>
        </w:tabs>
        <w:ind w:left="5671" w:hanging="567"/>
      </w:pPr>
      <w:rPr>
        <w:rFonts w:ascii="Verdana" w:hAnsi="Verdana" w:hint="default"/>
        <w:b w:val="0"/>
        <w:i w:val="0"/>
        <w:color w:val="auto"/>
        <w:sz w:val="18"/>
      </w:rPr>
    </w:lvl>
    <w:lvl w:ilvl="7">
      <w:start w:val="1"/>
      <w:numFmt w:val="bullet"/>
      <w:lvlText w:val=""/>
      <w:lvlJc w:val="left"/>
      <w:pPr>
        <w:tabs>
          <w:tab w:val="num" w:pos="6238"/>
        </w:tabs>
        <w:ind w:left="6238" w:hanging="567"/>
      </w:pPr>
      <w:rPr>
        <w:rFonts w:ascii="Wingdings" w:hAnsi="Wingdings" w:hint="default"/>
        <w:b w:val="0"/>
        <w:i w:val="0"/>
        <w:color w:val="auto"/>
        <w:sz w:val="18"/>
      </w:rPr>
    </w:lvl>
    <w:lvl w:ilvl="8">
      <w:start w:val="1"/>
      <w:numFmt w:val="bullet"/>
      <w:suff w:val="nothing"/>
      <w:lvlText w:val=""/>
      <w:lvlJc w:val="left"/>
      <w:pPr>
        <w:ind w:left="851" w:firstLine="5387"/>
      </w:pPr>
      <w:rPr>
        <w:rFonts w:ascii="Wingdings" w:hAnsi="Wingdings" w:hint="default"/>
        <w:b w:val="0"/>
        <w:i w:val="0"/>
        <w:color w:val="auto"/>
        <w:sz w:val="18"/>
        <w:szCs w:val="18"/>
      </w:rPr>
    </w:lvl>
  </w:abstractNum>
  <w:abstractNum w:abstractNumId="8">
    <w:nsid w:val="4DAF6F0C"/>
    <w:multiLevelType w:val="hybridMultilevel"/>
    <w:tmpl w:val="FE84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CB4"/>
    <w:multiLevelType w:val="hybridMultilevel"/>
    <w:tmpl w:val="A740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F0DC4"/>
    <w:multiLevelType w:val="hybridMultilevel"/>
    <w:tmpl w:val="B42A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275" w:hanging="42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700" w:hanging="249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2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275" w:hanging="481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700" w:hanging="249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3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134" w:hanging="397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700" w:hanging="249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4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134" w:hanging="397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418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275" w:hanging="481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700" w:hanging="249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6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30" w:hanging="360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425" w:firstLine="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07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700" w:hanging="249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2125" w:hanging="24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2550" w:hanging="24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975" w:hanging="24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3400" w:hanging="24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3825" w:hanging="249"/>
        </w:pPr>
        <w:rPr>
          <w:rFonts w:ascii="Wingdings" w:hAnsi="Wingdings" w:hint="default"/>
        </w:rPr>
      </w:lvl>
    </w:lvlOverride>
  </w:num>
  <w:num w:numId="17">
    <w:abstractNumId w:val="3"/>
    <w:lvlOverride w:ilvl="0">
      <w:lvl w:ilvl="0">
        <w:start w:val="1"/>
        <w:numFmt w:val="bullet"/>
        <w:pStyle w:val="CVBullet"/>
        <w:lvlText w:val=""/>
        <w:lvlJc w:val="left"/>
        <w:pPr>
          <w:ind w:left="527" w:hanging="357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782" w:hanging="357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077" w:hanging="283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418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1547" w:hanging="35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1802" w:hanging="35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057" w:hanging="35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2312" w:hanging="35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2567" w:hanging="357"/>
        </w:pPr>
        <w:rPr>
          <w:rFonts w:ascii="Wingdings" w:hAnsi="Wingdings" w:hint="default"/>
        </w:rPr>
      </w:lvl>
    </w:lvlOverride>
  </w:num>
  <w:num w:numId="18">
    <w:abstractNumId w:val="3"/>
    <w:lvlOverride w:ilvl="0">
      <w:startOverride w:val="1"/>
      <w:lvl w:ilvl="0">
        <w:start w:val="1"/>
        <w:numFmt w:val="bullet"/>
        <w:pStyle w:val="CVBullet"/>
        <w:lvlText w:val=""/>
        <w:lvlJc w:val="left"/>
        <w:pPr>
          <w:ind w:left="527" w:hanging="357"/>
        </w:pPr>
        <w:rPr>
          <w:rFonts w:ascii="Wingdings" w:hAnsi="Wingdings" w:hint="default"/>
          <w:b w:val="0"/>
          <w:i w:val="0"/>
          <w:color w:val="1F497D" w:themeColor="text2"/>
          <w:sz w:val="22"/>
        </w:rPr>
      </w:lvl>
    </w:lvlOverride>
    <w:lvlOverride w:ilvl="1">
      <w:startOverride w:val="1"/>
      <w:lvl w:ilvl="1">
        <w:start w:val="1"/>
        <w:numFmt w:val="bullet"/>
        <w:lvlText w:val="–"/>
        <w:lvlJc w:val="left"/>
        <w:pPr>
          <w:tabs>
            <w:tab w:val="num" w:pos="425"/>
          </w:tabs>
          <w:ind w:left="782" w:hanging="357"/>
        </w:pPr>
        <w:rPr>
          <w:rFonts w:ascii="Arial" w:hAnsi="Arial" w:hint="default"/>
        </w:rPr>
      </w:lvl>
    </w:lvlOverride>
    <w:lvlOverride w:ilvl="2">
      <w:startOverride w:val="1"/>
      <w:lvl w:ilvl="2">
        <w:start w:val="1"/>
        <w:numFmt w:val="bullet"/>
        <w:lvlText w:val="–"/>
        <w:lvlJc w:val="left"/>
        <w:pPr>
          <w:tabs>
            <w:tab w:val="num" w:pos="1275"/>
          </w:tabs>
          <w:ind w:left="1077" w:hanging="283"/>
        </w:pPr>
        <w:rPr>
          <w:rFonts w:ascii="Arial" w:hAnsi="Arial" w:hint="default"/>
        </w:rPr>
      </w:lvl>
    </w:lvlOverride>
    <w:lvlOverride w:ilvl="3">
      <w:startOverride w:val="1"/>
      <w:lvl w:ilvl="3">
        <w:start w:val="1"/>
        <w:numFmt w:val="bullet"/>
        <w:lvlText w:val="–"/>
        <w:lvlJc w:val="left"/>
        <w:pPr>
          <w:tabs>
            <w:tab w:val="num" w:pos="1700"/>
          </w:tabs>
          <w:ind w:left="1418" w:hanging="284"/>
        </w:pPr>
        <w:rPr>
          <w:rFonts w:ascii="Arial" w:hAnsi="Arial" w:hint="default"/>
        </w:rPr>
      </w:lvl>
    </w:lvlOverride>
    <w:lvlOverride w:ilvl="4">
      <w:startOverride w:val="1"/>
      <w:lvl w:ilvl="4">
        <w:start w:val="1"/>
        <w:numFmt w:val="bullet"/>
        <w:lvlText w:val="o"/>
        <w:lvlJc w:val="left"/>
        <w:pPr>
          <w:tabs>
            <w:tab w:val="num" w:pos="2125"/>
          </w:tabs>
          <w:ind w:left="1547" w:hanging="357"/>
        </w:pPr>
        <w:rPr>
          <w:rFonts w:ascii="Courier New" w:hAnsi="Courier New" w:cs="Courier New" w:hint="default"/>
        </w:rPr>
      </w:lvl>
    </w:lvlOverride>
    <w:lvlOverride w:ilvl="5">
      <w:startOverride w:val="1"/>
      <w:lvl w:ilvl="5">
        <w:start w:val="1"/>
        <w:numFmt w:val="bullet"/>
        <w:lvlText w:val=""/>
        <w:lvlJc w:val="left"/>
        <w:pPr>
          <w:tabs>
            <w:tab w:val="num" w:pos="2550"/>
          </w:tabs>
          <w:ind w:left="1802" w:hanging="357"/>
        </w:pPr>
        <w:rPr>
          <w:rFonts w:ascii="Wingdings" w:hAnsi="Wingdings" w:hint="default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pPr>
          <w:tabs>
            <w:tab w:val="num" w:pos="2975"/>
          </w:tabs>
          <w:ind w:left="2057" w:hanging="357"/>
        </w:pPr>
        <w:rPr>
          <w:rFonts w:ascii="Symbol" w:hAnsi="Symbol" w:hint="default"/>
        </w:rPr>
      </w:lvl>
    </w:lvlOverride>
    <w:lvlOverride w:ilvl="7">
      <w:startOverride w:val="1"/>
      <w:lvl w:ilvl="7">
        <w:start w:val="1"/>
        <w:numFmt w:val="bullet"/>
        <w:lvlText w:val="o"/>
        <w:lvlJc w:val="left"/>
        <w:pPr>
          <w:tabs>
            <w:tab w:val="num" w:pos="3400"/>
          </w:tabs>
          <w:ind w:left="2312" w:hanging="357"/>
        </w:pPr>
        <w:rPr>
          <w:rFonts w:ascii="Courier New" w:hAnsi="Courier New" w:cs="Courier New" w:hint="default"/>
        </w:rPr>
      </w:lvl>
    </w:lvlOverride>
    <w:lvlOverride w:ilvl="8">
      <w:startOverride w:val="1"/>
      <w:lvl w:ilvl="8">
        <w:start w:val="1"/>
        <w:numFmt w:val="bullet"/>
        <w:lvlText w:val=""/>
        <w:lvlJc w:val="left"/>
        <w:pPr>
          <w:tabs>
            <w:tab w:val="num" w:pos="3825"/>
          </w:tabs>
          <w:ind w:left="2567" w:hanging="357"/>
        </w:pPr>
        <w:rPr>
          <w:rFonts w:ascii="Wingdings" w:hAnsi="Wingdings" w:hint="default"/>
        </w:rPr>
      </w:lvl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48AA"/>
    <w:rsid w:val="00001961"/>
    <w:rsid w:val="00004640"/>
    <w:rsid w:val="00006967"/>
    <w:rsid w:val="00010CAC"/>
    <w:rsid w:val="00013CC9"/>
    <w:rsid w:val="00014B00"/>
    <w:rsid w:val="0004082B"/>
    <w:rsid w:val="00042485"/>
    <w:rsid w:val="0005429A"/>
    <w:rsid w:val="000602E1"/>
    <w:rsid w:val="00060C45"/>
    <w:rsid w:val="00065845"/>
    <w:rsid w:val="0006676D"/>
    <w:rsid w:val="000668C4"/>
    <w:rsid w:val="00077324"/>
    <w:rsid w:val="000A3289"/>
    <w:rsid w:val="000C7636"/>
    <w:rsid w:val="000E6FB2"/>
    <w:rsid w:val="001041CC"/>
    <w:rsid w:val="00111842"/>
    <w:rsid w:val="00120DE4"/>
    <w:rsid w:val="00120FDB"/>
    <w:rsid w:val="0012378B"/>
    <w:rsid w:val="001278F9"/>
    <w:rsid w:val="001305C1"/>
    <w:rsid w:val="00132101"/>
    <w:rsid w:val="00132FA6"/>
    <w:rsid w:val="001429F7"/>
    <w:rsid w:val="001475DA"/>
    <w:rsid w:val="00195D41"/>
    <w:rsid w:val="001B19E6"/>
    <w:rsid w:val="001B359D"/>
    <w:rsid w:val="00203755"/>
    <w:rsid w:val="00205018"/>
    <w:rsid w:val="002105FF"/>
    <w:rsid w:val="00213620"/>
    <w:rsid w:val="00223BE8"/>
    <w:rsid w:val="00225978"/>
    <w:rsid w:val="00233341"/>
    <w:rsid w:val="002508F2"/>
    <w:rsid w:val="00254AC5"/>
    <w:rsid w:val="0025696B"/>
    <w:rsid w:val="002719FB"/>
    <w:rsid w:val="0027644C"/>
    <w:rsid w:val="00280B73"/>
    <w:rsid w:val="00291A55"/>
    <w:rsid w:val="0029227A"/>
    <w:rsid w:val="002A023C"/>
    <w:rsid w:val="002A3BD2"/>
    <w:rsid w:val="002A771A"/>
    <w:rsid w:val="002B0039"/>
    <w:rsid w:val="002B7256"/>
    <w:rsid w:val="002C1F2D"/>
    <w:rsid w:val="002D27E1"/>
    <w:rsid w:val="002E21CE"/>
    <w:rsid w:val="002F0794"/>
    <w:rsid w:val="002F7652"/>
    <w:rsid w:val="00300D5F"/>
    <w:rsid w:val="00320B19"/>
    <w:rsid w:val="00325E83"/>
    <w:rsid w:val="00326514"/>
    <w:rsid w:val="00344D3F"/>
    <w:rsid w:val="00362FF3"/>
    <w:rsid w:val="0036433B"/>
    <w:rsid w:val="00371B6D"/>
    <w:rsid w:val="003744F8"/>
    <w:rsid w:val="003C540C"/>
    <w:rsid w:val="003C60BF"/>
    <w:rsid w:val="003D186B"/>
    <w:rsid w:val="003D4B74"/>
    <w:rsid w:val="003E237F"/>
    <w:rsid w:val="003F4574"/>
    <w:rsid w:val="00402981"/>
    <w:rsid w:val="0041455E"/>
    <w:rsid w:val="00426566"/>
    <w:rsid w:val="00426FFA"/>
    <w:rsid w:val="00442AB0"/>
    <w:rsid w:val="004456EB"/>
    <w:rsid w:val="004471FD"/>
    <w:rsid w:val="004558E1"/>
    <w:rsid w:val="0047019A"/>
    <w:rsid w:val="00470D62"/>
    <w:rsid w:val="004744DE"/>
    <w:rsid w:val="00474923"/>
    <w:rsid w:val="00482A9C"/>
    <w:rsid w:val="004A0714"/>
    <w:rsid w:val="004A6C60"/>
    <w:rsid w:val="004C062E"/>
    <w:rsid w:val="004D43AB"/>
    <w:rsid w:val="004D5B08"/>
    <w:rsid w:val="004F4D7B"/>
    <w:rsid w:val="00502366"/>
    <w:rsid w:val="00504BA7"/>
    <w:rsid w:val="0052613C"/>
    <w:rsid w:val="005263ED"/>
    <w:rsid w:val="00530552"/>
    <w:rsid w:val="0055395A"/>
    <w:rsid w:val="00557668"/>
    <w:rsid w:val="00573035"/>
    <w:rsid w:val="005876F3"/>
    <w:rsid w:val="00597387"/>
    <w:rsid w:val="005A752D"/>
    <w:rsid w:val="005B1FEB"/>
    <w:rsid w:val="005B628D"/>
    <w:rsid w:val="005C1200"/>
    <w:rsid w:val="005D119E"/>
    <w:rsid w:val="005D3235"/>
    <w:rsid w:val="005E069C"/>
    <w:rsid w:val="005F17DB"/>
    <w:rsid w:val="00604351"/>
    <w:rsid w:val="00610238"/>
    <w:rsid w:val="00614304"/>
    <w:rsid w:val="006171D9"/>
    <w:rsid w:val="006244EC"/>
    <w:rsid w:val="00627DA0"/>
    <w:rsid w:val="00633AD4"/>
    <w:rsid w:val="00661C83"/>
    <w:rsid w:val="006636BE"/>
    <w:rsid w:val="00671AAE"/>
    <w:rsid w:val="00672866"/>
    <w:rsid w:val="0067296D"/>
    <w:rsid w:val="00673EA3"/>
    <w:rsid w:val="00680135"/>
    <w:rsid w:val="006863E5"/>
    <w:rsid w:val="0068763A"/>
    <w:rsid w:val="00693049"/>
    <w:rsid w:val="006931FB"/>
    <w:rsid w:val="0070635F"/>
    <w:rsid w:val="00723505"/>
    <w:rsid w:val="007250DC"/>
    <w:rsid w:val="007350F8"/>
    <w:rsid w:val="00741CAE"/>
    <w:rsid w:val="0074302F"/>
    <w:rsid w:val="00752B0E"/>
    <w:rsid w:val="00757186"/>
    <w:rsid w:val="007776F8"/>
    <w:rsid w:val="00790E07"/>
    <w:rsid w:val="007A2463"/>
    <w:rsid w:val="007A3587"/>
    <w:rsid w:val="007A4BC6"/>
    <w:rsid w:val="007A57AA"/>
    <w:rsid w:val="007B132F"/>
    <w:rsid w:val="007B64EB"/>
    <w:rsid w:val="007C39B4"/>
    <w:rsid w:val="007C75F4"/>
    <w:rsid w:val="007E3530"/>
    <w:rsid w:val="007E7D07"/>
    <w:rsid w:val="00801188"/>
    <w:rsid w:val="00802B45"/>
    <w:rsid w:val="0080385F"/>
    <w:rsid w:val="00807192"/>
    <w:rsid w:val="00811495"/>
    <w:rsid w:val="00820902"/>
    <w:rsid w:val="00824759"/>
    <w:rsid w:val="008452F3"/>
    <w:rsid w:val="008464DA"/>
    <w:rsid w:val="00855E6C"/>
    <w:rsid w:val="00860702"/>
    <w:rsid w:val="00860829"/>
    <w:rsid w:val="0086461C"/>
    <w:rsid w:val="00866AFE"/>
    <w:rsid w:val="008A3FA1"/>
    <w:rsid w:val="008D2CBB"/>
    <w:rsid w:val="008E3483"/>
    <w:rsid w:val="008E5626"/>
    <w:rsid w:val="0091095B"/>
    <w:rsid w:val="009125FC"/>
    <w:rsid w:val="009238E5"/>
    <w:rsid w:val="009337B8"/>
    <w:rsid w:val="00934926"/>
    <w:rsid w:val="009375C5"/>
    <w:rsid w:val="0094172D"/>
    <w:rsid w:val="00941FDA"/>
    <w:rsid w:val="00944DA0"/>
    <w:rsid w:val="00955CB0"/>
    <w:rsid w:val="009728DE"/>
    <w:rsid w:val="00975AAE"/>
    <w:rsid w:val="00982CFE"/>
    <w:rsid w:val="00986C59"/>
    <w:rsid w:val="009879A2"/>
    <w:rsid w:val="009A38D6"/>
    <w:rsid w:val="009B278D"/>
    <w:rsid w:val="009B4FF8"/>
    <w:rsid w:val="009B6ADE"/>
    <w:rsid w:val="009C305C"/>
    <w:rsid w:val="009C3B25"/>
    <w:rsid w:val="009E6DFC"/>
    <w:rsid w:val="009F3987"/>
    <w:rsid w:val="00A000AC"/>
    <w:rsid w:val="00A04A19"/>
    <w:rsid w:val="00A127BB"/>
    <w:rsid w:val="00A2307F"/>
    <w:rsid w:val="00A25238"/>
    <w:rsid w:val="00A40CB8"/>
    <w:rsid w:val="00A42964"/>
    <w:rsid w:val="00A42D42"/>
    <w:rsid w:val="00A46B68"/>
    <w:rsid w:val="00A515E6"/>
    <w:rsid w:val="00A51B08"/>
    <w:rsid w:val="00A548AA"/>
    <w:rsid w:val="00A560A9"/>
    <w:rsid w:val="00A64D5D"/>
    <w:rsid w:val="00A64D8D"/>
    <w:rsid w:val="00A667DF"/>
    <w:rsid w:val="00A75576"/>
    <w:rsid w:val="00A75B4E"/>
    <w:rsid w:val="00A855F5"/>
    <w:rsid w:val="00A86E4C"/>
    <w:rsid w:val="00AA5CC9"/>
    <w:rsid w:val="00AA5D05"/>
    <w:rsid w:val="00AA7BA8"/>
    <w:rsid w:val="00AB1F3B"/>
    <w:rsid w:val="00AB4263"/>
    <w:rsid w:val="00AB51A8"/>
    <w:rsid w:val="00AD00D3"/>
    <w:rsid w:val="00B16894"/>
    <w:rsid w:val="00B238FB"/>
    <w:rsid w:val="00B37737"/>
    <w:rsid w:val="00B405D8"/>
    <w:rsid w:val="00B41AF4"/>
    <w:rsid w:val="00B50072"/>
    <w:rsid w:val="00B52D6B"/>
    <w:rsid w:val="00B630F5"/>
    <w:rsid w:val="00BB2845"/>
    <w:rsid w:val="00BC2228"/>
    <w:rsid w:val="00BC307B"/>
    <w:rsid w:val="00BC48BF"/>
    <w:rsid w:val="00BC4B7E"/>
    <w:rsid w:val="00BD38EA"/>
    <w:rsid w:val="00BD39F5"/>
    <w:rsid w:val="00BD6821"/>
    <w:rsid w:val="00BD6C2D"/>
    <w:rsid w:val="00BF05AF"/>
    <w:rsid w:val="00BF3FBF"/>
    <w:rsid w:val="00C238F5"/>
    <w:rsid w:val="00C3157E"/>
    <w:rsid w:val="00C35FBE"/>
    <w:rsid w:val="00C46C84"/>
    <w:rsid w:val="00C52EC3"/>
    <w:rsid w:val="00C533C4"/>
    <w:rsid w:val="00C722B6"/>
    <w:rsid w:val="00C72D29"/>
    <w:rsid w:val="00C73640"/>
    <w:rsid w:val="00C753FF"/>
    <w:rsid w:val="00C818EC"/>
    <w:rsid w:val="00C84610"/>
    <w:rsid w:val="00CA607F"/>
    <w:rsid w:val="00CC1451"/>
    <w:rsid w:val="00CC34D5"/>
    <w:rsid w:val="00CD126F"/>
    <w:rsid w:val="00CE3E2E"/>
    <w:rsid w:val="00CE5564"/>
    <w:rsid w:val="00D1449B"/>
    <w:rsid w:val="00D15098"/>
    <w:rsid w:val="00D16F2E"/>
    <w:rsid w:val="00D211C1"/>
    <w:rsid w:val="00D24100"/>
    <w:rsid w:val="00D32B8F"/>
    <w:rsid w:val="00D41883"/>
    <w:rsid w:val="00D657AE"/>
    <w:rsid w:val="00D73C87"/>
    <w:rsid w:val="00D81E1B"/>
    <w:rsid w:val="00D8303F"/>
    <w:rsid w:val="00D87D18"/>
    <w:rsid w:val="00D94392"/>
    <w:rsid w:val="00DA3BDA"/>
    <w:rsid w:val="00DB08BD"/>
    <w:rsid w:val="00DB0C64"/>
    <w:rsid w:val="00DB304C"/>
    <w:rsid w:val="00DB4B73"/>
    <w:rsid w:val="00DC0494"/>
    <w:rsid w:val="00DD1A82"/>
    <w:rsid w:val="00DD1B26"/>
    <w:rsid w:val="00DD4CA0"/>
    <w:rsid w:val="00DD7159"/>
    <w:rsid w:val="00DE0851"/>
    <w:rsid w:val="00DF2595"/>
    <w:rsid w:val="00E06B2F"/>
    <w:rsid w:val="00E103B5"/>
    <w:rsid w:val="00E32371"/>
    <w:rsid w:val="00E32F1F"/>
    <w:rsid w:val="00E366DF"/>
    <w:rsid w:val="00E42ED1"/>
    <w:rsid w:val="00E44F22"/>
    <w:rsid w:val="00E517D7"/>
    <w:rsid w:val="00E76D5B"/>
    <w:rsid w:val="00EA19FA"/>
    <w:rsid w:val="00EA1B61"/>
    <w:rsid w:val="00EB3690"/>
    <w:rsid w:val="00EB55BE"/>
    <w:rsid w:val="00EB566E"/>
    <w:rsid w:val="00EC35B5"/>
    <w:rsid w:val="00EC39EF"/>
    <w:rsid w:val="00ED072B"/>
    <w:rsid w:val="00EE53C2"/>
    <w:rsid w:val="00EE6C15"/>
    <w:rsid w:val="00F0243F"/>
    <w:rsid w:val="00F04A34"/>
    <w:rsid w:val="00F05DCE"/>
    <w:rsid w:val="00F068B0"/>
    <w:rsid w:val="00F20763"/>
    <w:rsid w:val="00F402B2"/>
    <w:rsid w:val="00F41231"/>
    <w:rsid w:val="00F443E7"/>
    <w:rsid w:val="00F54042"/>
    <w:rsid w:val="00F54949"/>
    <w:rsid w:val="00F56471"/>
    <w:rsid w:val="00F568E5"/>
    <w:rsid w:val="00F67A45"/>
    <w:rsid w:val="00F747BE"/>
    <w:rsid w:val="00F81719"/>
    <w:rsid w:val="00F82925"/>
    <w:rsid w:val="00F96A3D"/>
    <w:rsid w:val="00F96CF9"/>
    <w:rsid w:val="00FA50B8"/>
    <w:rsid w:val="00FB770B"/>
    <w:rsid w:val="00FC0C23"/>
    <w:rsid w:val="00FD1F2C"/>
    <w:rsid w:val="00FD482C"/>
    <w:rsid w:val="00FE7899"/>
    <w:rsid w:val="00FF1F29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" w:unhideWhenUsed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7B"/>
    <w:pPr>
      <w:spacing w:before="60" w:after="60" w:line="260" w:lineRule="atLeast"/>
    </w:pPr>
    <w:rPr>
      <w:rFonts w:eastAsia="Times New Roman"/>
      <w:lang w:val="en-AU" w:eastAsia="en-AU"/>
    </w:rPr>
  </w:style>
  <w:style w:type="paragraph" w:styleId="Ttulo1">
    <w:name w:val="heading 1"/>
    <w:basedOn w:val="Normal"/>
    <w:next w:val="Normal"/>
    <w:link w:val="Ttulo1Car"/>
    <w:uiPriority w:val="9"/>
    <w:semiHidden/>
    <w:rsid w:val="00344D3F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D6821"/>
    <w:pPr>
      <w:keepNext/>
      <w:keepLines/>
      <w:spacing w:before="200" w:after="0"/>
      <w:outlineLvl w:val="1"/>
    </w:pPr>
    <w:rPr>
      <w:rFonts w:ascii="Arial" w:hAnsi="Arial"/>
      <w:b/>
      <w:bCs/>
      <w:color w:val="85714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702"/>
    <w:pPr>
      <w:keepNext/>
      <w:keepLines/>
      <w:spacing w:before="200" w:after="0"/>
      <w:outlineLvl w:val="2"/>
    </w:pPr>
    <w:rPr>
      <w:rFonts w:ascii="Arial" w:hAnsi="Arial"/>
      <w:b/>
      <w:bCs/>
      <w:color w:val="85714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4D3F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3FF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4">
    <w:name w:val="Table 4"/>
    <w:basedOn w:val="Tablanormal"/>
    <w:rsid w:val="00DF2595"/>
    <w:pPr>
      <w:spacing w:before="60" w:after="60" w:line="260" w:lineRule="atLeast"/>
      <w:ind w:left="176"/>
    </w:pPr>
    <w:rPr>
      <w:rFonts w:ascii="Arial" w:eastAsia="Times New Roman" w:hAnsi="Arial"/>
      <w:lang w:eastAsia="en-AU"/>
    </w:rPr>
    <w:tblPr>
      <w:tblStyleRowBandSize w:val="1"/>
      <w:tblInd w:w="0" w:type="dxa"/>
      <w:tblBorders>
        <w:top w:val="single" w:sz="4" w:space="0" w:color="C7C8CA"/>
        <w:left w:val="single" w:sz="4" w:space="0" w:color="C7C8CA"/>
        <w:bottom w:val="single" w:sz="4" w:space="0" w:color="C7C8CA"/>
        <w:right w:val="single" w:sz="4" w:space="0" w:color="C7C8CA"/>
        <w:insideH w:val="single" w:sz="4" w:space="0" w:color="C7C8CA"/>
        <w:insideV w:val="single" w:sz="4" w:space="0" w:color="C7C8C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0000"/>
        <w:sz w:val="20"/>
      </w:rPr>
      <w:tblPr/>
      <w:tcPr>
        <w:shd w:val="clear" w:color="auto" w:fill="85714D"/>
      </w:tcPr>
    </w:tblStylePr>
    <w:tblStylePr w:type="band1Horz">
      <w:tblPr/>
      <w:tcPr>
        <w:shd w:val="clear" w:color="auto" w:fill="000000"/>
      </w:tcPr>
    </w:tblStylePr>
  </w:style>
  <w:style w:type="table" w:styleId="Tablaconcuadrcula">
    <w:name w:val="Table Grid"/>
    <w:aliases w:val="E&amp;P Table Style 4"/>
    <w:basedOn w:val="Tablanormal"/>
    <w:rsid w:val="003D186B"/>
    <w:pPr>
      <w:spacing w:before="120" w:after="60" w:line="260" w:lineRule="atLeast"/>
      <w:ind w:left="176"/>
    </w:pPr>
    <w:rPr>
      <w:rFonts w:ascii="Times" w:eastAsia="Times New Roman" w:hAnsi="Times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BD2"/>
    <w:pPr>
      <w:autoSpaceDE w:val="0"/>
      <w:autoSpaceDN w:val="0"/>
      <w:adjustRightInd w:val="0"/>
      <w:spacing w:before="120" w:after="60" w:line="260" w:lineRule="atLeast"/>
      <w:ind w:left="176"/>
    </w:pPr>
    <w:rPr>
      <w:rFonts w:eastAsia="Times New Roman" w:cs="Georgia"/>
      <w:color w:val="000000"/>
      <w:szCs w:val="24"/>
      <w:lang w:val="en-AU" w:eastAsia="en-AU"/>
    </w:rPr>
  </w:style>
  <w:style w:type="paragraph" w:customStyle="1" w:styleId="RelevantExperienceTitle">
    <w:name w:val="Relevant Experience Title"/>
    <w:basedOn w:val="Normal"/>
    <w:qFormat/>
    <w:rsid w:val="001305C1"/>
    <w:pPr>
      <w:pBdr>
        <w:bottom w:val="single" w:sz="12" w:space="1" w:color="85714D"/>
      </w:pBdr>
      <w:spacing w:before="200" w:after="0"/>
    </w:pPr>
    <w:rPr>
      <w:rFonts w:ascii="Arial" w:hAnsi="Arial"/>
      <w:b/>
      <w:color w:val="85714D"/>
      <w:sz w:val="22"/>
    </w:rPr>
  </w:style>
  <w:style w:type="paragraph" w:styleId="Encabezado">
    <w:name w:val="header"/>
    <w:basedOn w:val="Normal"/>
    <w:link w:val="EncabezadoCar"/>
    <w:uiPriority w:val="9"/>
    <w:semiHidden/>
    <w:qFormat/>
    <w:rsid w:val="009F398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semiHidden/>
    <w:rsid w:val="009F3987"/>
    <w:rPr>
      <w:rFonts w:ascii="Georgia" w:eastAsia="Times New Roman" w:hAnsi="Georgia" w:cs="Times New Roman"/>
      <w:sz w:val="20"/>
      <w:szCs w:val="20"/>
      <w:lang w:eastAsia="en-AU"/>
    </w:rPr>
  </w:style>
  <w:style w:type="paragraph" w:styleId="Piedepgina">
    <w:name w:val="footer"/>
    <w:basedOn w:val="Normal"/>
    <w:link w:val="PiedepginaCar"/>
    <w:uiPriority w:val="99"/>
    <w:unhideWhenUsed/>
    <w:rsid w:val="0006676D"/>
    <w:pPr>
      <w:tabs>
        <w:tab w:val="center" w:pos="4513"/>
        <w:tab w:val="right" w:pos="9214"/>
      </w:tabs>
      <w:spacing w:before="0" w:after="0" w:line="160" w:lineRule="exact"/>
      <w:ind w:left="28"/>
    </w:pPr>
    <w:rPr>
      <w:sz w:val="14"/>
    </w:rPr>
  </w:style>
  <w:style w:type="paragraph" w:customStyle="1" w:styleId="CVHeaderName">
    <w:name w:val="CV Header Name"/>
    <w:basedOn w:val="Normal"/>
    <w:qFormat/>
    <w:rsid w:val="00F56471"/>
    <w:pPr>
      <w:spacing w:before="0" w:after="120"/>
    </w:pPr>
    <w:rPr>
      <w:rFonts w:ascii="Arial" w:hAnsi="Arial"/>
      <w:b/>
      <w:color w:val="85714D"/>
      <w:sz w:val="32"/>
    </w:rPr>
  </w:style>
  <w:style w:type="paragraph" w:customStyle="1" w:styleId="CVHeaderTitle">
    <w:name w:val="CV Header Title"/>
    <w:basedOn w:val="Normal"/>
    <w:qFormat/>
    <w:rsid w:val="00866AFE"/>
    <w:pPr>
      <w:spacing w:before="0" w:after="30"/>
      <w:ind w:left="170"/>
    </w:pPr>
    <w:rPr>
      <w:b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8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86B"/>
    <w:rPr>
      <w:rFonts w:ascii="Tahoma" w:eastAsia="Times New Roman" w:hAnsi="Tahoma" w:cs="Tahoma"/>
      <w:sz w:val="16"/>
      <w:szCs w:val="16"/>
      <w:lang w:eastAsia="en-AU"/>
    </w:rPr>
  </w:style>
  <w:style w:type="character" w:styleId="Textodelmarcadordeposicin">
    <w:name w:val="Placeholder Text"/>
    <w:basedOn w:val="Fuentedeprrafopredeter"/>
    <w:uiPriority w:val="99"/>
    <w:semiHidden/>
    <w:rsid w:val="009728DE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676D"/>
    <w:rPr>
      <w:rFonts w:ascii="Georgia" w:eastAsia="Times New Roman" w:hAnsi="Georgia" w:cs="Times New Roman"/>
      <w:sz w:val="14"/>
      <w:szCs w:val="20"/>
      <w:lang w:val="en-GB" w:eastAsia="en-AU"/>
    </w:rPr>
  </w:style>
  <w:style w:type="paragraph" w:customStyle="1" w:styleId="Position">
    <w:name w:val="Position"/>
    <w:aliases w:val="Assignment,Client,Year"/>
    <w:basedOn w:val="Normal"/>
    <w:qFormat/>
    <w:rsid w:val="001305C1"/>
    <w:pPr>
      <w:spacing w:before="200" w:after="0" w:line="240" w:lineRule="auto"/>
    </w:pPr>
    <w:rPr>
      <w:rFonts w:ascii="Arial" w:hAnsi="Arial" w:cs="Arial"/>
      <w:b/>
      <w:color w:val="85704D"/>
    </w:rPr>
  </w:style>
  <w:style w:type="paragraph" w:styleId="Prrafodelista">
    <w:name w:val="List Paragraph"/>
    <w:basedOn w:val="Normal"/>
    <w:uiPriority w:val="34"/>
    <w:rsid w:val="0075718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D6821"/>
    <w:rPr>
      <w:rFonts w:ascii="Arial" w:eastAsia="Times New Roman" w:hAnsi="Arial" w:cs="Times New Roman"/>
      <w:b/>
      <w:bCs/>
      <w:color w:val="85714D"/>
      <w:sz w:val="26"/>
      <w:szCs w:val="26"/>
      <w:lang w:val="en-GB" w:eastAsia="en-AU"/>
    </w:rPr>
  </w:style>
  <w:style w:type="paragraph" w:customStyle="1" w:styleId="CVBullet">
    <w:name w:val="CV Bullet"/>
    <w:basedOn w:val="Normal"/>
    <w:qFormat/>
    <w:rsid w:val="00A86E4C"/>
    <w:pPr>
      <w:numPr>
        <w:numId w:val="4"/>
      </w:numPr>
      <w:spacing w:after="0"/>
    </w:pPr>
    <w:rPr>
      <w:rFonts w:cs="Calibri"/>
      <w:szCs w:val="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702"/>
    <w:rPr>
      <w:rFonts w:ascii="Arial" w:eastAsia="Times New Roman" w:hAnsi="Arial" w:cs="Times New Roman"/>
      <w:b/>
      <w:bCs/>
      <w:color w:val="85714D"/>
      <w:sz w:val="20"/>
      <w:szCs w:val="20"/>
      <w:lang w:val="en-GB" w:eastAsia="en-AU"/>
    </w:rPr>
  </w:style>
  <w:style w:type="character" w:styleId="Hipervnculo">
    <w:name w:val="Hyperlink"/>
    <w:basedOn w:val="Fuentedeprrafopredeter"/>
    <w:uiPriority w:val="99"/>
    <w:unhideWhenUsed/>
    <w:rsid w:val="00B630F5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3FF"/>
    <w:rPr>
      <w:rFonts w:ascii="Calibri" w:eastAsia="Times New Roman" w:hAnsi="Calibri" w:cs="Times New Roman"/>
      <w:b/>
      <w:bCs/>
      <w:sz w:val="22"/>
      <w:szCs w:val="22"/>
      <w:lang w:val="en-AU" w:eastAsia="en-AU"/>
    </w:rPr>
  </w:style>
  <w:style w:type="character" w:styleId="Textoennegrita">
    <w:name w:val="Strong"/>
    <w:basedOn w:val="Fuentedeprrafopredeter"/>
    <w:uiPriority w:val="22"/>
    <w:qFormat/>
    <w:rsid w:val="00C753F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344D3F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4D3F"/>
    <w:rPr>
      <w:rFonts w:ascii="Calibri" w:eastAsia="Times New Roman" w:hAnsi="Calibri" w:cs="Times New Roman"/>
      <w:b/>
      <w:bCs/>
      <w:sz w:val="28"/>
      <w:szCs w:val="2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34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71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46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245">
          <w:marLeft w:val="8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8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333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822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24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155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9781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867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21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3773">
              <w:marLeft w:val="0"/>
              <w:marRight w:val="0"/>
              <w:marTop w:val="0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7289">
          <w:marLeft w:val="0"/>
          <w:marRight w:val="0"/>
          <w:marTop w:val="0"/>
          <w:marBottom w:val="0"/>
          <w:divBdr>
            <w:top w:val="single" w:sz="4" w:space="6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81">
          <w:marLeft w:val="0"/>
          <w:marRight w:val="0"/>
          <w:marTop w:val="0"/>
          <w:marBottom w:val="0"/>
          <w:divBdr>
            <w:top w:val="single" w:sz="4" w:space="1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000000"/>
            <w:right w:val="none" w:sz="0" w:space="0" w:color="auto"/>
          </w:divBdr>
        </w:div>
      </w:divsChild>
    </w:div>
    <w:div w:id="1214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fonsoruizdeaguirr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uiz.deaguirre@uah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teraturas.info/Revista/2014/09/3604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urnals.tdl.org/cefiro/index.php/cefiro/article/view/3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rillas.cab.unipd.it/orillas/05_02ruizdeaguirre_fueraderut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V" ma:contentTypeID="0x0101007DEFB47374496B42B0967D6A56C680B70034889AFAA4A8914DB0411BFE983B4B25" ma:contentTypeVersion="122" ma:contentTypeDescription="Advisian CV" ma:contentTypeScope="" ma:versionID="a6a4f966f676f4d209128860dbac2fdf">
  <xsd:schema xmlns:xsd="http://www.w3.org/2001/XMLSchema" xmlns:xs="http://www.w3.org/2001/XMLSchema" xmlns:p="http://schemas.microsoft.com/office/2006/metadata/properties" xmlns:ns2="a97d3d67-af56-47e1-9ecc-6ca3f18953a8" targetNamespace="http://schemas.microsoft.com/office/2006/metadata/properties" ma:root="true" ma:fieldsID="f83859886697ac5c44667b92671570f6" ns2:_="">
    <xsd:import namespace="a97d3d67-af56-47e1-9ecc-6ca3f18953a8"/>
    <xsd:element name="properties">
      <xsd:complexType>
        <xsd:sequence>
          <xsd:element name="documentManagement">
            <xsd:complexType>
              <xsd:all>
                <xsd:element ref="ns2:Description_x0020__x0028_multiline_x0029_" minOccurs="0"/>
                <xsd:element ref="ns2:Forename-ADV"/>
                <xsd:element ref="ns2:Surname-ADV"/>
                <xsd:element ref="ns2:Photo-ADV" minOccurs="0"/>
                <xsd:element ref="ns2:Level-ADV"/>
                <xsd:element ref="ns2:CVType-ADV" minOccurs="0"/>
                <xsd:element ref="ns2:bd58df42f2fa43a98e7da5d4eb78fef6" minOccurs="0"/>
                <xsd:element ref="ns2:TaxCatchAll" minOccurs="0"/>
                <xsd:element ref="ns2:TaxCatchAllLabel" minOccurs="0"/>
                <xsd:element ref="ns2:pd08ce77b18f40819784077138b2694c" minOccurs="0"/>
                <xsd:element ref="ns2:e3f0a7cc8d5d44f4ad7435c03e56a370" minOccurs="0"/>
                <xsd:element ref="ns2:Edi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d67-af56-47e1-9ecc-6ca3f18953a8" elementFormDefault="qualified">
    <xsd:import namespace="http://schemas.microsoft.com/office/2006/documentManagement/types"/>
    <xsd:import namespace="http://schemas.microsoft.com/office/infopath/2007/PartnerControls"/>
    <xsd:element name="Description_x0020__x0028_multiline_x0029_" ma:index="2" nillable="true" ma:displayName="Description (multiline)" ma:internalName="Description_x0020__x0028_multiline_x0029_">
      <xsd:simpleType>
        <xsd:restriction base="dms:Note">
          <xsd:maxLength value="255"/>
        </xsd:restriction>
      </xsd:simpleType>
    </xsd:element>
    <xsd:element name="Forename-ADV" ma:index="3" ma:displayName="Forename" ma:description="Enter, your First Name (Given Name)." ma:internalName="Forename_x002d_ADV" ma:readOnly="false">
      <xsd:simpleType>
        <xsd:restriction base="dms:Text">
          <xsd:maxLength value="255"/>
        </xsd:restriction>
      </xsd:simpleType>
    </xsd:element>
    <xsd:element name="Surname-ADV" ma:index="4" ma:displayName="Surname" ma:description="Enter your Last Name (Family Name)" ma:internalName="Surname_x002d_ADV" ma:readOnly="false">
      <xsd:simpleType>
        <xsd:restriction base="dms:Text">
          <xsd:maxLength value="255"/>
        </xsd:restriction>
      </xsd:simpleType>
    </xsd:element>
    <xsd:element name="Photo-ADV" ma:index="5" nillable="true" ma:displayName="Photo(CV)" ma:description="This will connect the Lync profile and show a Photo" ma:list="UserInfo" ma:SharePointGroup="0" ma:internalName="Photo_x002d_ADV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l-ADV" ma:index="7" ma:displayName="Level" ma:description="Job Title used as level e.g. Principal, Consultant, Associate" ma:internalName="Level_x002d_ADV" ma:readOnly="false">
      <xsd:simpleType>
        <xsd:restriction base="dms:Text">
          <xsd:maxLength value="50"/>
        </xsd:restriction>
      </xsd:simpleType>
    </xsd:element>
    <xsd:element name="CVType-ADV" ma:index="8" nillable="true" ma:displayName="CVType" ma:format="RadioButtons" ma:internalName="CVType_x002d_ADV" ma:readOnly="false">
      <xsd:simpleType>
        <xsd:restriction base="dms:Choice">
          <xsd:enumeration value="Assignment Specific"/>
          <xsd:enumeration value="General"/>
          <xsd:enumeration value="Sector"/>
        </xsd:restriction>
      </xsd:simpleType>
    </xsd:element>
    <xsd:element name="bd58df42f2fa43a98e7da5d4eb78fef6" ma:index="11" ma:taxonomy="true" ma:internalName="bd58df42f2fa43a98e7da5d4eb78fef6" ma:taxonomyFieldName="Location_x002d_ADV" ma:displayName="Location(CV)" ma:readOnly="false" ma:default="" ma:fieldId="{bd58df42-f2fa-43a9-8e7d-a5d4eb78fef6}" ma:sspId="74d7a022-d95c-4b7a-8278-de5f1a1978c8" ma:termSetId="4b697343-5441-4092-9e3f-96b0fe6025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9b8c11e-c67a-40f2-99e8-d1e4485ac85a}" ma:internalName="TaxCatchAll" ma:showField="CatchAllData" ma:web="bc71c855-baa2-408b-bece-10ae33d2f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9b8c11e-c67a-40f2-99e8-d1e4485ac85a}" ma:internalName="TaxCatchAllLabel" ma:readOnly="true" ma:showField="CatchAllDataLabel" ma:web="bc71c855-baa2-408b-bece-10ae33d2f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08ce77b18f40819784077138b2694c" ma:index="17" nillable="true" ma:taxonomy="true" ma:internalName="pd08ce77b18f40819784077138b2694c" ma:taxonomyFieldName="Sector_x002d_ADV_x002d_CV" ma:displayName="Sector" ma:readOnly="false" ma:default="" ma:fieldId="{9d08ce77-b18f-4081-9784-077138b2694c}" ma:sspId="74d7a022-d95c-4b7a-8278-de5f1a1978c8" ma:termSetId="96eb2657-0d35-4f08-86fc-ea5d257167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f0a7cc8d5d44f4ad7435c03e56a370" ma:index="19" nillable="true" ma:taxonomy="true" ma:internalName="e3f0a7cc8d5d44f4ad7435c03e56a370" ma:taxonomyFieldName="Service_x002d_ADV_x002d_CV" ma:displayName="Service" ma:readOnly="false" ma:default="" ma:fieldId="{e3f0a7cc-8d5d-44f4-ad74-35c03e56a370}" ma:sspId="74d7a022-d95c-4b7a-8278-de5f1a1978c8" ma:termSetId="5351aeb2-bc4f-4e4c-8da1-ea637b79e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it_x0020_Status" ma:index="22" nillable="true" ma:displayName="Edit Status" ma:default="Uploaded" ma:description="Has the editor worked the CV through" ma:format="RadioButtons" ma:internalName="Edit_x0020_Status" ma:readOnly="false">
      <xsd:simpleType>
        <xsd:restriction base="dms:Choice">
          <xsd:enumeration value="Uploaded"/>
          <xsd:enumeration value="Not Edited"/>
          <xsd:enumeration value="In-Progress"/>
          <xsd:enumeration value="Edi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4d7a022-d95c-4b7a-8278-de5f1a1978c8" ContentTypeId="0x0101007DEFB47374496B42B0967D6A56C680B7" PreviousValue="false"/>
</file>

<file path=customXml/item4.xml><?xml version="1.0" encoding="utf-8"?>
<p:properties xmlns:p="http://schemas.microsoft.com/office/2006/metadata/properties" xmlns:xsi="http://www.w3.org/2001/XMLSchema-instance">
  <documentManagement>
    <Description_x0020__x0028_multiline_x0029_ xmlns="a97d3d67-af56-47e1-9ecc-6ca3f18953a8" xsi:nil="true"/>
    <Level-ADV xmlns="a97d3d67-af56-47e1-9ecc-6ca3f18953a8"/>
    <Forename-ADV xmlns="a97d3d67-af56-47e1-9ecc-6ca3f18953a8">Lola</Forename-ADV>
    <e3f0a7cc8d5d44f4ad7435c03e56a370 xmlns="a97d3d67-af56-47e1-9ecc-6ca3f18953a8" xsi:nil="true"/>
    <Surname-ADV xmlns="a97d3d67-af56-47e1-9ecc-6ca3f18953a8">Ruiz de Aguirre Bullido</Surname-ADV>
    <bd58df42f2fa43a98e7da5d4eb78fef6 xmlns="a97d3d67-af56-47e1-9ecc-6ca3f18953a8"/>
    <CVType-ADV xmlns="a97d3d67-af56-47e1-9ecc-6ca3f18953a8" xsi:nil="true"/>
    <Edit_x0020_Status xmlns="a97d3d67-af56-47e1-9ecc-6ca3f18953a8">Uploaded</Edit_x0020_Status>
    <Photo-ADV xmlns="a97d3d67-af56-47e1-9ecc-6ca3f18953a8">
      <UserInfo xmlns="a97d3d67-af56-47e1-9ecc-6ca3f18953a8">
        <DisplayName xmlns="a97d3d67-af56-47e1-9ecc-6ca3f18953a8"/>
        <AccountId xmlns="a97d3d67-af56-47e1-9ecc-6ca3f18953a8" xsi:nil="true"/>
        <AccountType xmlns="a97d3d67-af56-47e1-9ecc-6ca3f18953a8"/>
      </UserInfo>
    </Photo-ADV>
    <TaxCatchAll xmlns="a97d3d67-af56-47e1-9ecc-6ca3f18953a8"/>
    <pd08ce77b18f40819784077138b2694c xmlns="a97d3d67-af56-47e1-9ecc-6ca3f18953a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B16A-89CF-44FF-A105-BFCCD19B4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1B362-7976-47B5-AD74-EC314A7F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d3d67-af56-47e1-9ecc-6ca3f189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D8DE-3892-433C-BFD3-C9B6E12C547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AC455A-97E4-43D4-8EFD-B04232DBEA5B}">
  <ds:schemaRefs>
    <ds:schemaRef ds:uri="http://schemas.microsoft.com/office/2006/metadata/properties"/>
    <ds:schemaRef ds:uri="a97d3d67-af56-47e1-9ecc-6ca3f18953a8"/>
  </ds:schemaRefs>
</ds:datastoreItem>
</file>

<file path=customXml/itemProps5.xml><?xml version="1.0" encoding="utf-8"?>
<ds:datastoreItem xmlns:ds="http://schemas.openxmlformats.org/officeDocument/2006/customXml" ds:itemID="{6233DAAE-45D5-45AC-A80C-986EF34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2531</Words>
  <Characters>13923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JoeBloggsCVRoads</dc:title>
  <dc:subject>test</dc:subject>
  <dc:creator>Gómez Gonzalez, Elena (Madrid)</dc:creator>
  <cp:lastModifiedBy>Usuario</cp:lastModifiedBy>
  <cp:revision>3</cp:revision>
  <cp:lastPrinted>2019-06-13T16:43:00Z</cp:lastPrinted>
  <dcterms:created xsi:type="dcterms:W3CDTF">2019-10-20T13:18:00Z</dcterms:created>
  <dcterms:modified xsi:type="dcterms:W3CDTF">2019-10-20T13:18:00Z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0x0101007DEFB47374496B42B0967D6A56C680B70034889AFAA4A8914DB0411BFE983B4B25</vt:lpwstr>
  </property>
  <property fmtid="{D5CDD505-2E9C-101B-9397-08002B2CF9AE}" pid="3" name="Location_x002d_ADV">
    <vt:lpwstr/>
  </property>
  <property fmtid="{D5CDD505-2E9C-101B-9397-08002B2CF9AE}" pid="4" name="Service_x002d_ADV_x002d_CV">
    <vt:lpwstr/>
  </property>
  <property fmtid="{D5CDD505-2E9C-101B-9397-08002B2CF9AE}" pid="5" name="Sector_x002d_ADV_x002d_CV">
    <vt:lpwstr/>
  </property>
  <property fmtid="{D5CDD505-2E9C-101B-9397-08002B2CF9AE}" pid="6" name="Service-ADV-CV">
    <vt:lpwstr/>
  </property>
  <property fmtid="{D5CDD505-2E9C-101B-9397-08002B2CF9AE}" pid="7" name="Sector-ADV-CV">
    <vt:lpwstr/>
  </property>
  <property fmtid="{D5CDD505-2E9C-101B-9397-08002B2CF9AE}" pid="8" name="Location-ADV">
    <vt:lpwstr/>
  </property>
</Properties>
</file>