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79" w:rsidRPr="001C4BBC" w:rsidRDefault="00E45179" w:rsidP="0060559A">
      <w:pPr>
        <w:spacing w:after="0" w:line="240" w:lineRule="auto"/>
        <w:jc w:val="both"/>
        <w:rPr>
          <w:rFonts w:ascii="Arial" w:hAnsi="Arial" w:cs="Arial"/>
          <w:lang w:val="en-GB"/>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1C4BBC"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1C4BBC" w:rsidRDefault="0077029C" w:rsidP="0060559A">
            <w:pPr>
              <w:spacing w:after="0" w:line="240" w:lineRule="auto"/>
              <w:jc w:val="both"/>
              <w:rPr>
                <w:rFonts w:ascii="Arial" w:eastAsia="Times New Roman" w:hAnsi="Arial" w:cs="Arial"/>
                <w:b/>
                <w:bCs/>
                <w:color w:val="000000"/>
                <w:lang w:val="en-GB" w:eastAsia="es-ES"/>
              </w:rPr>
            </w:pPr>
            <w:r w:rsidRPr="001C4BBC">
              <w:rPr>
                <w:rFonts w:ascii="Arial" w:eastAsia="Times New Roman" w:hAnsi="Arial" w:cs="Arial"/>
                <w:b/>
                <w:bCs/>
                <w:color w:val="000000"/>
                <w:lang w:val="en-GB" w:eastAsia="es-ES"/>
              </w:rPr>
              <w:t>DATE</w:t>
            </w:r>
            <w:r w:rsidR="00E45179" w:rsidRPr="001C4BBC">
              <w:rPr>
                <w:rFonts w:ascii="Arial" w:eastAsia="Times New Roman" w:hAnsi="Arial" w:cs="Arial"/>
                <w:b/>
                <w:bCs/>
                <w:color w:val="000000"/>
                <w:lang w:val="en-GB"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1C4BBC" w:rsidRDefault="00E45179" w:rsidP="0060559A">
            <w:pPr>
              <w:spacing w:after="0" w:line="240" w:lineRule="auto"/>
              <w:jc w:val="both"/>
              <w:rPr>
                <w:rFonts w:ascii="Arial" w:eastAsia="Times New Roman" w:hAnsi="Arial" w:cs="Arial"/>
                <w:color w:val="000000"/>
                <w:lang w:val="en-GB" w:eastAsia="es-ES"/>
              </w:rPr>
            </w:pPr>
            <w:r w:rsidRPr="001C4BBC">
              <w:rPr>
                <w:rFonts w:ascii="Arial" w:eastAsia="Times New Roman" w:hAnsi="Arial" w:cs="Arial"/>
                <w:color w:val="000000"/>
                <w:lang w:val="en-GB" w:eastAsia="es-ES"/>
              </w:rPr>
              <w:t> </w:t>
            </w:r>
            <w:r w:rsidR="00485C8D">
              <w:rPr>
                <w:rFonts w:ascii="Arial" w:eastAsia="Times New Roman" w:hAnsi="Arial" w:cs="Arial"/>
                <w:color w:val="000000"/>
                <w:lang w:val="en-GB" w:eastAsia="es-ES"/>
              </w:rPr>
              <w:t>11/08</w:t>
            </w:r>
            <w:r w:rsidR="00BD6A31">
              <w:rPr>
                <w:rFonts w:ascii="Arial" w:eastAsia="Times New Roman" w:hAnsi="Arial" w:cs="Arial"/>
                <w:color w:val="000000"/>
                <w:lang w:val="en-GB" w:eastAsia="es-ES"/>
              </w:rPr>
              <w:t>/2019</w:t>
            </w:r>
          </w:p>
        </w:tc>
      </w:tr>
    </w:tbl>
    <w:p w:rsidR="00E45179" w:rsidRPr="001C4BBC" w:rsidRDefault="00E45179" w:rsidP="0060559A">
      <w:pPr>
        <w:spacing w:after="0" w:line="240" w:lineRule="auto"/>
        <w:jc w:val="both"/>
        <w:rPr>
          <w:rFonts w:ascii="Arial" w:hAnsi="Arial" w:cs="Arial"/>
          <w:b/>
          <w:lang w:val="en-GB"/>
        </w:rPr>
      </w:pPr>
    </w:p>
    <w:p w:rsidR="00787D02" w:rsidRPr="00BB2B0E" w:rsidRDefault="0077029C" w:rsidP="0060559A">
      <w:pPr>
        <w:spacing w:after="0" w:line="240" w:lineRule="auto"/>
        <w:jc w:val="both"/>
        <w:rPr>
          <w:rFonts w:ascii="Arial" w:hAnsi="Arial" w:cs="Arial"/>
          <w:b/>
          <w:lang w:val="en-GB"/>
        </w:rPr>
      </w:pPr>
      <w:r w:rsidRPr="00BB2B0E">
        <w:rPr>
          <w:rFonts w:ascii="Arial" w:hAnsi="Arial" w:cs="Arial"/>
          <w:b/>
          <w:lang w:val="en-GB"/>
        </w:rPr>
        <w:t>Part</w:t>
      </w:r>
      <w:r w:rsidR="006B2155" w:rsidRPr="00BB2B0E">
        <w:rPr>
          <w:rFonts w:ascii="Arial" w:hAnsi="Arial" w:cs="Arial"/>
          <w:b/>
          <w:lang w:val="en-GB"/>
        </w:rPr>
        <w:t xml:space="preserve"> </w:t>
      </w:r>
      <w:r w:rsidR="00787D02" w:rsidRPr="00BB2B0E">
        <w:rPr>
          <w:rFonts w:ascii="Arial" w:hAnsi="Arial" w:cs="Arial"/>
          <w:b/>
          <w:lang w:val="en-GB"/>
        </w:rPr>
        <w:t xml:space="preserve">A. </w:t>
      </w:r>
      <w:r w:rsidR="00890BBA" w:rsidRPr="00BB2B0E">
        <w:rPr>
          <w:rFonts w:ascii="Arial" w:hAnsi="Arial" w:cs="Arial"/>
          <w:b/>
          <w:lang w:val="en-GB"/>
        </w:rPr>
        <w:t>Personal Information</w:t>
      </w:r>
      <w:r w:rsidRPr="00BB2B0E">
        <w:rPr>
          <w:rFonts w:ascii="Arial" w:hAnsi="Arial" w:cs="Arial"/>
          <w:b/>
          <w:lang w:val="en-GB"/>
        </w:rPr>
        <w:t xml:space="preserve"> </w:t>
      </w:r>
    </w:p>
    <w:p w:rsidR="00890BBA" w:rsidRPr="00BB2B0E" w:rsidRDefault="00890BBA" w:rsidP="006642CA">
      <w:pPr>
        <w:spacing w:after="0" w:line="240" w:lineRule="auto"/>
        <w:jc w:val="both"/>
        <w:rPr>
          <w:rFonts w:ascii="Arial" w:hAnsi="Arial" w:cs="Arial"/>
          <w: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3176"/>
        <w:gridCol w:w="3177"/>
      </w:tblGrid>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Surname(s)</w:t>
            </w:r>
          </w:p>
        </w:tc>
        <w:tc>
          <w:tcPr>
            <w:tcW w:w="3449" w:type="pct"/>
            <w:gridSpan w:val="2"/>
            <w:shd w:val="clear" w:color="auto" w:fill="auto"/>
            <w:vAlign w:val="center"/>
          </w:tcPr>
          <w:p w:rsidR="00890BBA" w:rsidRPr="00BB2B0E" w:rsidRDefault="00BD6A3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Lucio-Cazaña</w:t>
            </w:r>
          </w:p>
        </w:tc>
      </w:tr>
      <w:tr w:rsidR="006642CA" w:rsidRPr="00BB2B0E" w:rsidTr="006642CA">
        <w:trPr>
          <w:trHeight w:val="20"/>
        </w:trPr>
        <w:tc>
          <w:tcPr>
            <w:tcW w:w="1551" w:type="pct"/>
            <w:shd w:val="clear" w:color="auto" w:fill="auto"/>
            <w:vAlign w:val="center"/>
            <w:hideMark/>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 xml:space="preserve">Forename </w:t>
            </w:r>
          </w:p>
        </w:tc>
        <w:tc>
          <w:tcPr>
            <w:tcW w:w="3449" w:type="pct"/>
            <w:gridSpan w:val="2"/>
            <w:shd w:val="clear" w:color="auto" w:fill="auto"/>
            <w:vAlign w:val="center"/>
            <w:hideMark/>
          </w:tcPr>
          <w:p w:rsidR="00890BBA" w:rsidRPr="00BB2B0E" w:rsidRDefault="00BD6A3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Francisco Javier De</w:t>
            </w:r>
          </w:p>
        </w:tc>
      </w:tr>
      <w:tr w:rsidR="00007150" w:rsidRPr="005F2334" w:rsidTr="006642CA">
        <w:trPr>
          <w:trHeight w:val="20"/>
        </w:trPr>
        <w:tc>
          <w:tcPr>
            <w:tcW w:w="1551" w:type="pct"/>
            <w:shd w:val="clear" w:color="auto" w:fill="auto"/>
            <w:vAlign w:val="center"/>
          </w:tcPr>
          <w:p w:rsidR="00007150" w:rsidRPr="00BB2B0E" w:rsidRDefault="00007150"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Social Security, Passport, ID number</w:t>
            </w:r>
          </w:p>
        </w:tc>
        <w:tc>
          <w:tcPr>
            <w:tcW w:w="3449" w:type="pct"/>
            <w:gridSpan w:val="2"/>
            <w:shd w:val="clear" w:color="auto" w:fill="auto"/>
            <w:vAlign w:val="center"/>
          </w:tcPr>
          <w:p w:rsidR="00007150" w:rsidRPr="00BB2B0E" w:rsidRDefault="00BD6A3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01911884-D</w:t>
            </w:r>
          </w:p>
        </w:tc>
      </w:tr>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Sex</w:t>
            </w:r>
          </w:p>
        </w:tc>
        <w:tc>
          <w:tcPr>
            <w:tcW w:w="3449" w:type="pct"/>
            <w:gridSpan w:val="2"/>
            <w:shd w:val="clear" w:color="auto" w:fill="auto"/>
            <w:vAlign w:val="center"/>
          </w:tcPr>
          <w:p w:rsidR="00890BBA" w:rsidRPr="00BB2B0E" w:rsidRDefault="00BD6A3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male</w:t>
            </w:r>
          </w:p>
        </w:tc>
      </w:tr>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Age</w:t>
            </w:r>
          </w:p>
        </w:tc>
        <w:tc>
          <w:tcPr>
            <w:tcW w:w="3449" w:type="pct"/>
            <w:gridSpan w:val="2"/>
            <w:shd w:val="clear" w:color="auto" w:fill="auto"/>
            <w:vAlign w:val="center"/>
          </w:tcPr>
          <w:p w:rsidR="00890BBA" w:rsidRPr="00BB2B0E" w:rsidRDefault="00F861A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60</w:t>
            </w:r>
          </w:p>
        </w:tc>
      </w:tr>
      <w:tr w:rsidR="007C339D" w:rsidRPr="00BB2B0E" w:rsidTr="00007150">
        <w:trPr>
          <w:trHeight w:val="20"/>
        </w:trPr>
        <w:tc>
          <w:tcPr>
            <w:tcW w:w="1551" w:type="pct"/>
            <w:vMerge w:val="restart"/>
            <w:shd w:val="clear" w:color="auto" w:fill="auto"/>
            <w:vAlign w:val="center"/>
          </w:tcPr>
          <w:p w:rsidR="007C339D" w:rsidRPr="00BB2B0E" w:rsidRDefault="007C339D" w:rsidP="007649F2">
            <w:pPr>
              <w:spacing w:after="0" w:line="240" w:lineRule="auto"/>
              <w:jc w:val="both"/>
              <w:rPr>
                <w:rFonts w:ascii="Arial" w:eastAsia="Times New Roman" w:hAnsi="Arial" w:cs="Arial"/>
                <w:lang w:val="en-GB" w:eastAsia="es-ES"/>
              </w:rPr>
            </w:pPr>
            <w:r w:rsidRPr="00BB2B0E">
              <w:rPr>
                <w:rFonts w:ascii="Arial" w:eastAsia="Times New Roman" w:hAnsi="Arial" w:cs="Arial"/>
                <w:bCs/>
                <w:lang w:val="en-GB" w:eastAsia="es-ES"/>
              </w:rPr>
              <w:t xml:space="preserve">Researcher </w:t>
            </w:r>
            <w:r w:rsidR="007649F2" w:rsidRPr="00BB2B0E">
              <w:rPr>
                <w:rFonts w:ascii="Arial" w:eastAsia="Times New Roman" w:hAnsi="Arial" w:cs="Arial"/>
                <w:bCs/>
                <w:lang w:val="en-GB" w:eastAsia="es-ES"/>
              </w:rPr>
              <w:t>code</w:t>
            </w:r>
            <w:r w:rsidRPr="00BB2B0E">
              <w:rPr>
                <w:rFonts w:ascii="Arial" w:eastAsia="Times New Roman" w:hAnsi="Arial" w:cs="Arial"/>
                <w:bCs/>
                <w:lang w:val="en-GB" w:eastAsia="es-ES"/>
              </w:rPr>
              <w:t>s</w:t>
            </w:r>
          </w:p>
        </w:tc>
        <w:tc>
          <w:tcPr>
            <w:tcW w:w="1724" w:type="pct"/>
            <w:shd w:val="clear" w:color="auto" w:fill="auto"/>
            <w:vAlign w:val="center"/>
            <w:hideMark/>
          </w:tcPr>
          <w:p w:rsidR="007C339D" w:rsidRPr="00BB2B0E" w:rsidRDefault="007C339D" w:rsidP="00FC4D20">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xml:space="preserve">WoS Researcher ID </w:t>
            </w:r>
            <w:r w:rsidRPr="00BB2B0E">
              <w:rPr>
                <w:rFonts w:ascii="Arial" w:eastAsia="Times New Roman" w:hAnsi="Arial" w:cs="Arial"/>
                <w:i/>
                <w:lang w:val="en-GB" w:eastAsia="es-ES"/>
              </w:rPr>
              <w:t>(*)</w:t>
            </w:r>
          </w:p>
        </w:tc>
        <w:tc>
          <w:tcPr>
            <w:tcW w:w="1725" w:type="pct"/>
            <w:shd w:val="clear" w:color="auto" w:fill="auto"/>
            <w:vAlign w:val="center"/>
          </w:tcPr>
          <w:p w:rsidR="007C339D" w:rsidRPr="00BB2B0E" w:rsidRDefault="005F2334" w:rsidP="0060559A">
            <w:pPr>
              <w:spacing w:after="0" w:line="240" w:lineRule="auto"/>
              <w:jc w:val="both"/>
              <w:rPr>
                <w:rFonts w:ascii="Arial" w:eastAsia="Times New Roman" w:hAnsi="Arial" w:cs="Arial"/>
                <w:lang w:val="en-GB" w:eastAsia="es-ES"/>
              </w:rPr>
            </w:pPr>
            <w:r w:rsidRPr="005F2334">
              <w:rPr>
                <w:rFonts w:ascii="Arial" w:eastAsia="Times New Roman" w:hAnsi="Arial" w:cs="Arial"/>
                <w:lang w:val="en-GB" w:eastAsia="es-ES"/>
              </w:rPr>
              <w:t>B-8149-2009</w:t>
            </w:r>
          </w:p>
        </w:tc>
      </w:tr>
      <w:tr w:rsidR="007C339D" w:rsidRPr="00BB2B0E" w:rsidTr="00007150">
        <w:trPr>
          <w:trHeight w:val="20"/>
        </w:trPr>
        <w:tc>
          <w:tcPr>
            <w:tcW w:w="1551" w:type="pct"/>
            <w:vMerge/>
            <w:shd w:val="clear" w:color="auto" w:fill="auto"/>
            <w:vAlign w:val="center"/>
          </w:tcPr>
          <w:p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tcPr>
          <w:p w:rsidR="007C339D" w:rsidRPr="00BB2B0E" w:rsidRDefault="007C339D" w:rsidP="001C4BBC">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SCOPUS Author ID</w:t>
            </w:r>
            <w:r w:rsidRPr="00BB2B0E">
              <w:rPr>
                <w:rFonts w:ascii="Arial" w:eastAsia="Times New Roman" w:hAnsi="Arial" w:cs="Arial"/>
                <w:i/>
                <w:lang w:val="en-GB" w:eastAsia="es-ES"/>
              </w:rPr>
              <w:t>(*)</w:t>
            </w:r>
          </w:p>
        </w:tc>
        <w:tc>
          <w:tcPr>
            <w:tcW w:w="1725" w:type="pct"/>
            <w:shd w:val="clear" w:color="auto" w:fill="auto"/>
            <w:vAlign w:val="center"/>
          </w:tcPr>
          <w:p w:rsidR="007C339D" w:rsidRPr="00BB2B0E" w:rsidRDefault="00FA1CE5" w:rsidP="0060559A">
            <w:pPr>
              <w:spacing w:after="0" w:line="240" w:lineRule="auto"/>
              <w:jc w:val="both"/>
              <w:rPr>
                <w:rFonts w:ascii="Arial" w:eastAsia="Times New Roman" w:hAnsi="Arial" w:cs="Arial"/>
                <w:lang w:val="en-GB" w:eastAsia="es-ES"/>
              </w:rPr>
            </w:pPr>
            <w:r w:rsidRPr="00FA1CE5">
              <w:rPr>
                <w:rFonts w:ascii="Arial" w:eastAsia="Times New Roman" w:hAnsi="Arial" w:cs="Arial"/>
                <w:lang w:val="en-GB" w:eastAsia="es-ES"/>
              </w:rPr>
              <w:t>6602964830</w:t>
            </w:r>
          </w:p>
        </w:tc>
      </w:tr>
      <w:tr w:rsidR="007C339D" w:rsidRPr="005F2334" w:rsidTr="00007150">
        <w:trPr>
          <w:trHeight w:val="20"/>
        </w:trPr>
        <w:tc>
          <w:tcPr>
            <w:tcW w:w="1551" w:type="pct"/>
            <w:vMerge/>
            <w:shd w:val="clear" w:color="auto" w:fill="auto"/>
            <w:vAlign w:val="center"/>
          </w:tcPr>
          <w:p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hideMark/>
          </w:tcPr>
          <w:p w:rsidR="007C339D" w:rsidRPr="00BB2B0E" w:rsidRDefault="007C339D" w:rsidP="001C4BBC">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Open Researcher and Contributor ID (ORCID)</w:t>
            </w:r>
          </w:p>
        </w:tc>
        <w:tc>
          <w:tcPr>
            <w:tcW w:w="1725" w:type="pct"/>
            <w:shd w:val="clear" w:color="auto" w:fill="auto"/>
            <w:vAlign w:val="center"/>
          </w:tcPr>
          <w:p w:rsidR="00BD6A31" w:rsidRPr="00BB2B0E" w:rsidRDefault="00BD6A31" w:rsidP="0060559A">
            <w:pPr>
              <w:spacing w:after="0" w:line="240" w:lineRule="auto"/>
              <w:jc w:val="both"/>
              <w:rPr>
                <w:rFonts w:ascii="Arial" w:eastAsia="Times New Roman" w:hAnsi="Arial" w:cs="Arial"/>
                <w:lang w:val="en-GB" w:eastAsia="es-ES"/>
              </w:rPr>
            </w:pPr>
            <w:r w:rsidRPr="00BD6A31">
              <w:rPr>
                <w:rFonts w:ascii="Arial" w:eastAsia="Times New Roman" w:hAnsi="Arial" w:cs="Arial"/>
                <w:lang w:val="en-GB" w:eastAsia="es-ES"/>
              </w:rPr>
              <w:t>https://orcid.org/0000-0001-9249-8501</w:t>
            </w:r>
          </w:p>
        </w:tc>
      </w:tr>
    </w:tbl>
    <w:p w:rsidR="00890BBA" w:rsidRPr="00BB2B0E" w:rsidRDefault="007C339D" w:rsidP="0060559A">
      <w:pPr>
        <w:spacing w:after="0" w:line="240" w:lineRule="auto"/>
        <w:jc w:val="both"/>
        <w:rPr>
          <w:rFonts w:ascii="Arial" w:hAnsi="Arial" w:cs="Arial"/>
          <w:b/>
          <w:i/>
          <w:sz w:val="18"/>
          <w:szCs w:val="18"/>
          <w:lang w:val="en-GB"/>
        </w:rPr>
      </w:pPr>
      <w:r w:rsidRPr="00BB2B0E">
        <w:rPr>
          <w:rFonts w:ascii="Arial" w:eastAsia="Times New Roman" w:hAnsi="Arial" w:cs="Arial"/>
          <w:i/>
          <w:sz w:val="18"/>
          <w:szCs w:val="18"/>
          <w:lang w:val="en-GB" w:eastAsia="es-ES"/>
        </w:rPr>
        <w:t>(*) At least one of these is mandatory</w:t>
      </w:r>
    </w:p>
    <w:p w:rsidR="00890BBA" w:rsidRPr="00BB2B0E" w:rsidRDefault="00890BBA" w:rsidP="0060559A">
      <w:pPr>
        <w:spacing w:after="0" w:line="240" w:lineRule="auto"/>
        <w:jc w:val="both"/>
        <w:rPr>
          <w:rFonts w:ascii="Arial" w:hAnsi="Arial" w:cs="Arial"/>
          <w:b/>
          <w:lang w:val="en-GB"/>
        </w:rPr>
      </w:pPr>
    </w:p>
    <w:p w:rsidR="001406E4" w:rsidRPr="00BB2B0E" w:rsidRDefault="00CD23DD" w:rsidP="0060559A">
      <w:pPr>
        <w:spacing w:after="0" w:line="240" w:lineRule="auto"/>
        <w:jc w:val="both"/>
        <w:rPr>
          <w:rFonts w:ascii="Arial" w:hAnsi="Arial" w:cs="Arial"/>
          <w:lang w:val="en-GB"/>
        </w:rPr>
      </w:pPr>
      <w:r w:rsidRPr="00BB2B0E">
        <w:rPr>
          <w:rFonts w:ascii="Arial" w:hAnsi="Arial" w:cs="Arial"/>
          <w:b/>
          <w:lang w:val="en-GB"/>
        </w:rPr>
        <w:t xml:space="preserve">A.1. </w:t>
      </w:r>
      <w:r w:rsidR="00E57B27" w:rsidRPr="00BB2B0E">
        <w:rPr>
          <w:rFonts w:ascii="Arial" w:hAnsi="Arial" w:cs="Arial"/>
          <w:b/>
          <w:lang w:val="en-GB"/>
        </w:rPr>
        <w:t>Current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2326"/>
        <w:gridCol w:w="4027"/>
      </w:tblGrid>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Post/</w:t>
            </w:r>
          </w:p>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Professional Category</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w:t>
            </w:r>
            <w:r w:rsidR="00BD6A31">
              <w:rPr>
                <w:rFonts w:ascii="Arial" w:eastAsia="Times New Roman" w:hAnsi="Arial" w:cs="Arial"/>
                <w:lang w:val="en-GB" w:eastAsia="es-ES"/>
              </w:rPr>
              <w:t>Professor</w:t>
            </w: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UNESCO Code</w:t>
            </w:r>
          </w:p>
        </w:tc>
        <w:tc>
          <w:tcPr>
            <w:tcW w:w="3449" w:type="pct"/>
            <w:gridSpan w:val="2"/>
            <w:shd w:val="clear" w:color="auto" w:fill="auto"/>
            <w:vAlign w:val="center"/>
          </w:tcPr>
          <w:p w:rsidR="005313D2" w:rsidRPr="00BB2B0E" w:rsidRDefault="00BD6A3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3209.90</w:t>
            </w:r>
          </w:p>
        </w:tc>
      </w:tr>
      <w:tr w:rsidR="006642CA" w:rsidRPr="00DE1E46"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Key Words</w:t>
            </w:r>
          </w:p>
        </w:tc>
        <w:tc>
          <w:tcPr>
            <w:tcW w:w="3449" w:type="pct"/>
            <w:gridSpan w:val="2"/>
            <w:shd w:val="clear" w:color="auto" w:fill="auto"/>
            <w:vAlign w:val="center"/>
          </w:tcPr>
          <w:p w:rsidR="005313D2" w:rsidRPr="00BD6A31" w:rsidRDefault="00BD6A31" w:rsidP="0060559A">
            <w:pPr>
              <w:spacing w:after="0" w:line="240" w:lineRule="auto"/>
              <w:jc w:val="both"/>
              <w:rPr>
                <w:rFonts w:ascii="Arial" w:eastAsia="Times New Roman" w:hAnsi="Arial" w:cs="Arial"/>
                <w:lang w:val="en-US" w:eastAsia="es-ES"/>
              </w:rPr>
            </w:pPr>
            <w:r w:rsidRPr="00BD6A31">
              <w:rPr>
                <w:rFonts w:ascii="Arial" w:eastAsia="Times New Roman" w:hAnsi="Arial" w:cs="Arial"/>
                <w:lang w:val="en" w:eastAsia="es-ES"/>
              </w:rPr>
              <w:t xml:space="preserve">Inflammation, kidney, </w:t>
            </w:r>
            <w:r>
              <w:rPr>
                <w:rFonts w:ascii="Arial" w:eastAsia="Times New Roman" w:hAnsi="Arial" w:cs="Arial"/>
                <w:lang w:val="en-US" w:eastAsia="es-ES"/>
              </w:rPr>
              <w:t>Re</w:t>
            </w:r>
            <w:r w:rsidRPr="00BD6A31">
              <w:rPr>
                <w:rFonts w:ascii="Arial" w:eastAsia="Times New Roman" w:hAnsi="Arial" w:cs="Arial"/>
                <w:lang w:val="en-US" w:eastAsia="es-ES"/>
              </w:rPr>
              <w:t>tinoids, hypoxia, Prostaglandins, Extracellular Vesicles</w:t>
            </w:r>
          </w:p>
        </w:tc>
      </w:tr>
      <w:tr w:rsidR="006642CA" w:rsidRPr="005F2334" w:rsidTr="006642CA">
        <w:trPr>
          <w:trHeight w:val="20"/>
        </w:trPr>
        <w:tc>
          <w:tcPr>
            <w:tcW w:w="1551" w:type="pct"/>
            <w:vMerge w:val="restart"/>
            <w:shd w:val="clear" w:color="auto" w:fill="auto"/>
          </w:tcPr>
          <w:p w:rsidR="005313D2" w:rsidRPr="00BB2B0E" w:rsidRDefault="005313D2" w:rsidP="00B10A3E">
            <w:pPr>
              <w:spacing w:after="0" w:line="240" w:lineRule="auto"/>
              <w:rPr>
                <w:rFonts w:ascii="Arial" w:eastAsia="Times New Roman" w:hAnsi="Arial" w:cs="Arial"/>
                <w:bCs/>
                <w:lang w:val="en-GB" w:eastAsia="es-ES"/>
              </w:rPr>
            </w:pPr>
            <w:r w:rsidRPr="00BB2B0E">
              <w:rPr>
                <w:rFonts w:ascii="Arial" w:eastAsia="Times New Roman" w:hAnsi="Arial" w:cs="Arial"/>
                <w:bCs/>
                <w:lang w:val="en-GB" w:eastAsia="es-ES"/>
              </w:rPr>
              <w:t xml:space="preserve">Name of </w:t>
            </w:r>
            <w:r w:rsidR="00E57B27" w:rsidRPr="00BB2B0E">
              <w:rPr>
                <w:rFonts w:ascii="Arial" w:eastAsia="Times New Roman" w:hAnsi="Arial" w:cs="Arial"/>
                <w:bCs/>
                <w:lang w:val="en-GB" w:eastAsia="es-ES"/>
              </w:rPr>
              <w:t>the University/</w:t>
            </w:r>
            <w:r w:rsidRPr="00BB2B0E">
              <w:rPr>
                <w:rFonts w:ascii="Arial" w:eastAsia="Times New Roman" w:hAnsi="Arial" w:cs="Arial"/>
                <w:bCs/>
                <w:lang w:val="en-GB" w:eastAsia="es-ES"/>
              </w:rPr>
              <w:t>Institution</w:t>
            </w:r>
          </w:p>
        </w:tc>
        <w:tc>
          <w:tcPr>
            <w:tcW w:w="3449" w:type="pct"/>
            <w:gridSpan w:val="2"/>
            <w:shd w:val="clear" w:color="auto" w:fill="auto"/>
            <w:vAlign w:val="center"/>
          </w:tcPr>
          <w:p w:rsidR="005313D2" w:rsidRPr="00BB2B0E" w:rsidRDefault="00BD6A3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Universidad de Alcala</w:t>
            </w:r>
          </w:p>
        </w:tc>
      </w:tr>
      <w:tr w:rsidR="006642CA" w:rsidRPr="00BB2B0E" w:rsidTr="00BD6A31">
        <w:trPr>
          <w:trHeight w:val="20"/>
        </w:trPr>
        <w:tc>
          <w:tcPr>
            <w:tcW w:w="1551" w:type="pct"/>
            <w:vMerge/>
            <w:shd w:val="clear" w:color="auto" w:fill="auto"/>
            <w:vAlign w:val="center"/>
            <w:hideMark/>
          </w:tcPr>
          <w:p w:rsidR="005313D2" w:rsidRPr="00BB2B0E" w:rsidRDefault="005313D2" w:rsidP="0060559A">
            <w:pPr>
              <w:spacing w:after="0" w:line="240" w:lineRule="auto"/>
              <w:jc w:val="both"/>
              <w:rPr>
                <w:rFonts w:ascii="Arial" w:eastAsia="Times New Roman" w:hAnsi="Arial" w:cs="Arial"/>
                <w:bCs/>
                <w:lang w:val="en-GB" w:eastAsia="es-ES"/>
              </w:rPr>
            </w:pPr>
          </w:p>
        </w:tc>
        <w:tc>
          <w:tcPr>
            <w:tcW w:w="1263" w:type="pct"/>
            <w:shd w:val="clear" w:color="auto" w:fill="auto"/>
            <w:vAlign w:val="center"/>
            <w:hideMark/>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Department/</w:t>
            </w:r>
            <w:r w:rsidR="00BB2B0E" w:rsidRPr="00BB2B0E">
              <w:rPr>
                <w:rFonts w:ascii="Arial" w:eastAsia="Times New Roman" w:hAnsi="Arial" w:cs="Arial"/>
                <w:lang w:val="en-GB" w:eastAsia="es-ES"/>
              </w:rPr>
              <w:t>Centre</w:t>
            </w:r>
          </w:p>
        </w:tc>
        <w:tc>
          <w:tcPr>
            <w:tcW w:w="2187" w:type="pct"/>
            <w:shd w:val="clear" w:color="auto" w:fill="auto"/>
            <w:vAlign w:val="center"/>
          </w:tcPr>
          <w:p w:rsidR="005313D2" w:rsidRPr="00BB2B0E" w:rsidRDefault="00BD6A3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Systems Biology</w:t>
            </w:r>
          </w:p>
        </w:tc>
      </w:tr>
      <w:tr w:rsidR="006642CA" w:rsidRPr="00BB2B0E" w:rsidTr="00BD6A31">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bCs/>
                <w:lang w:val="en-GB" w:eastAsia="es-ES"/>
              </w:rPr>
            </w:pPr>
          </w:p>
        </w:tc>
        <w:tc>
          <w:tcPr>
            <w:tcW w:w="1263"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Full Address</w:t>
            </w:r>
          </w:p>
        </w:tc>
        <w:tc>
          <w:tcPr>
            <w:tcW w:w="2187" w:type="pct"/>
            <w:shd w:val="clear" w:color="auto" w:fill="auto"/>
            <w:vAlign w:val="center"/>
          </w:tcPr>
          <w:p w:rsidR="005313D2" w:rsidRPr="00BB2B0E" w:rsidRDefault="00BD6A31" w:rsidP="0060559A">
            <w:pPr>
              <w:spacing w:after="0" w:line="240" w:lineRule="auto"/>
              <w:jc w:val="both"/>
              <w:rPr>
                <w:rFonts w:ascii="Arial" w:eastAsia="Times New Roman" w:hAnsi="Arial" w:cs="Arial"/>
                <w:lang w:val="en-GB" w:eastAsia="es-ES"/>
              </w:rPr>
            </w:pPr>
            <w:r w:rsidRPr="00BD6A31">
              <w:rPr>
                <w:rFonts w:ascii="Arial" w:eastAsia="Times New Roman" w:hAnsi="Arial" w:cs="Arial"/>
                <w:lang w:eastAsia="es-ES"/>
              </w:rPr>
              <w:t xml:space="preserve">Campus Universitario - C/ 19, Av. de Madrid, Km 33,600, 28871 Alcalá de Henares, Madrid. </w:t>
            </w:r>
            <w:r w:rsidRPr="00BD6A31">
              <w:rPr>
                <w:rFonts w:ascii="Arial" w:eastAsia="Times New Roman" w:hAnsi="Arial" w:cs="Arial"/>
                <w:lang w:val="en-GB" w:eastAsia="es-ES"/>
              </w:rPr>
              <w:t>Spain</w:t>
            </w:r>
          </w:p>
        </w:tc>
      </w:tr>
      <w:tr w:rsidR="006642CA" w:rsidRPr="00BB2B0E" w:rsidTr="00BD6A31">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bCs/>
                <w:lang w:val="en-GB" w:eastAsia="es-ES"/>
              </w:rPr>
            </w:pPr>
          </w:p>
        </w:tc>
        <w:tc>
          <w:tcPr>
            <w:tcW w:w="1263"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Email Address</w:t>
            </w:r>
          </w:p>
        </w:tc>
        <w:tc>
          <w:tcPr>
            <w:tcW w:w="2187" w:type="pct"/>
            <w:shd w:val="clear" w:color="auto" w:fill="auto"/>
            <w:vAlign w:val="center"/>
          </w:tcPr>
          <w:p w:rsidR="005313D2" w:rsidRPr="00BB2B0E" w:rsidRDefault="00BD6A3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javier.lucio@uah.es</w:t>
            </w:r>
          </w:p>
        </w:tc>
      </w:tr>
      <w:tr w:rsidR="006642CA" w:rsidRPr="00BB2B0E" w:rsidTr="00BD6A31">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c>
          <w:tcPr>
            <w:tcW w:w="1263" w:type="pct"/>
            <w:shd w:val="clear" w:color="auto" w:fill="auto"/>
            <w:vAlign w:val="center"/>
            <w:hideMark/>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Phone Number</w:t>
            </w:r>
          </w:p>
        </w:tc>
        <w:tc>
          <w:tcPr>
            <w:tcW w:w="2187" w:type="pct"/>
            <w:shd w:val="clear" w:color="auto" w:fill="auto"/>
            <w:vAlign w:val="center"/>
          </w:tcPr>
          <w:p w:rsidR="005313D2" w:rsidRPr="00BB2B0E" w:rsidRDefault="00BD6A31" w:rsidP="0060559A">
            <w:pPr>
              <w:spacing w:after="0" w:line="240" w:lineRule="auto"/>
              <w:jc w:val="both"/>
              <w:rPr>
                <w:rFonts w:ascii="Arial" w:eastAsia="Times New Roman" w:hAnsi="Arial" w:cs="Arial"/>
                <w:lang w:val="en-GB" w:eastAsia="es-ES"/>
              </w:rPr>
            </w:pPr>
            <w:r>
              <w:rPr>
                <w:rFonts w:ascii="Arial" w:eastAsia="Times New Roman" w:hAnsi="Arial" w:cs="Arial"/>
                <w:lang w:val="en-GB" w:eastAsia="es-ES"/>
              </w:rPr>
              <w:t>+34918854515</w:t>
            </w: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xml:space="preserve">Start date </w:t>
            </w:r>
          </w:p>
        </w:tc>
        <w:tc>
          <w:tcPr>
            <w:tcW w:w="3449" w:type="pct"/>
            <w:gridSpan w:val="2"/>
            <w:shd w:val="clear" w:color="auto" w:fill="auto"/>
            <w:vAlign w:val="center"/>
          </w:tcPr>
          <w:p w:rsidR="005313D2" w:rsidRPr="00BB2B0E" w:rsidRDefault="00BD6A31" w:rsidP="0060559A">
            <w:pPr>
              <w:spacing w:after="0" w:line="240" w:lineRule="auto"/>
              <w:jc w:val="both"/>
              <w:rPr>
                <w:rFonts w:ascii="Arial" w:eastAsia="Times New Roman" w:hAnsi="Arial" w:cs="Arial"/>
                <w:lang w:val="en-GB" w:eastAsia="es-ES"/>
              </w:rPr>
            </w:pPr>
            <w:r>
              <w:rPr>
                <w:rFonts w:ascii="Arial" w:hAnsi="Arial" w:cs="Arial"/>
                <w:color w:val="000000"/>
              </w:rPr>
              <w:t>23/02/2011</w:t>
            </w:r>
          </w:p>
        </w:tc>
      </w:tr>
    </w:tbl>
    <w:p w:rsidR="00890BBA" w:rsidRPr="00BB2B0E" w:rsidRDefault="00890BBA" w:rsidP="0060559A">
      <w:pPr>
        <w:spacing w:after="0" w:line="240" w:lineRule="auto"/>
        <w:jc w:val="both"/>
        <w:rPr>
          <w:rFonts w:ascii="Arial" w:hAnsi="Arial" w:cs="Arial"/>
          <w:lang w:val="en-GB"/>
        </w:rPr>
      </w:pPr>
    </w:p>
    <w:p w:rsidR="00890BBA" w:rsidRPr="00BB2B0E" w:rsidRDefault="00890BBA" w:rsidP="0060559A">
      <w:pPr>
        <w:spacing w:after="0" w:line="240" w:lineRule="auto"/>
        <w:jc w:val="both"/>
        <w:rPr>
          <w:rFonts w:ascii="Arial" w:hAnsi="Arial" w:cs="Arial"/>
          <w:lang w:val="en-GB"/>
        </w:rPr>
      </w:pPr>
    </w:p>
    <w:p w:rsidR="001406E4" w:rsidRPr="00BB2B0E" w:rsidRDefault="00CD23DD" w:rsidP="0060559A">
      <w:pPr>
        <w:spacing w:after="0" w:line="240" w:lineRule="auto"/>
        <w:jc w:val="both"/>
        <w:rPr>
          <w:rFonts w:ascii="Arial" w:hAnsi="Arial" w:cs="Arial"/>
          <w:i/>
          <w:lang w:val="en-GB"/>
        </w:rPr>
      </w:pPr>
      <w:r w:rsidRPr="00BB2B0E">
        <w:rPr>
          <w:rFonts w:ascii="Arial" w:hAnsi="Arial" w:cs="Arial"/>
          <w:b/>
          <w:lang w:val="en-GB"/>
        </w:rPr>
        <w:t>A.2</w:t>
      </w:r>
      <w:r w:rsidR="005A3C65" w:rsidRPr="00BB2B0E">
        <w:rPr>
          <w:rFonts w:ascii="Arial" w:hAnsi="Arial" w:cs="Arial"/>
          <w:b/>
          <w:lang w:val="en-GB"/>
        </w:rPr>
        <w:t>.</w:t>
      </w:r>
      <w:r w:rsidRPr="00BB2B0E">
        <w:rPr>
          <w:rFonts w:ascii="Arial" w:hAnsi="Arial" w:cs="Arial"/>
          <w:b/>
          <w:lang w:val="en-GB"/>
        </w:rPr>
        <w:t xml:space="preserve"> </w:t>
      </w:r>
      <w:r w:rsidR="00E57B27" w:rsidRPr="00BB2B0E">
        <w:rPr>
          <w:rFonts w:ascii="Arial" w:hAnsi="Arial" w:cs="Arial"/>
          <w:b/>
          <w:lang w:val="en-GB"/>
        </w:rPr>
        <w:t>Education</w:t>
      </w:r>
      <w:r w:rsidR="001406E4" w:rsidRPr="00BB2B0E">
        <w:rPr>
          <w:rFonts w:ascii="Arial" w:hAnsi="Arial" w:cs="Arial"/>
          <w:b/>
          <w:lang w:val="en-GB"/>
        </w:rPr>
        <w:t xml:space="preserve"> </w:t>
      </w:r>
      <w:r w:rsidR="001406E4" w:rsidRPr="00BB2B0E">
        <w:rPr>
          <w:rFonts w:ascii="Arial" w:hAnsi="Arial" w:cs="Arial"/>
          <w:i/>
          <w:lang w:val="en-GB"/>
        </w:rPr>
        <w:t>(</w:t>
      </w:r>
      <w:r w:rsidR="005313D2" w:rsidRPr="00BB2B0E">
        <w:rPr>
          <w:rFonts w:ascii="Arial" w:hAnsi="Arial" w:cs="Arial"/>
          <w:i/>
          <w:lang w:val="en-GB"/>
        </w:rPr>
        <w:t>title, institution, date)</w:t>
      </w:r>
      <w:r w:rsidR="001406E4" w:rsidRPr="00BB2B0E">
        <w:rPr>
          <w:rFonts w:ascii="Arial" w:hAnsi="Arial" w:cs="Arial"/>
          <w:i/>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267"/>
        <w:gridCol w:w="2513"/>
        <w:gridCol w:w="3188"/>
      </w:tblGrid>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Year</w:t>
            </w: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University</w:t>
            </w: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Degree</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Title</w:t>
            </w:r>
          </w:p>
        </w:tc>
      </w:tr>
      <w:tr w:rsidR="00B10A3E" w:rsidRPr="00BB2B0E" w:rsidTr="00B10A3E">
        <w:tc>
          <w:tcPr>
            <w:tcW w:w="386" w:type="pct"/>
            <w:shd w:val="clear" w:color="auto" w:fill="auto"/>
          </w:tcPr>
          <w:p w:rsidR="00B10A3E" w:rsidRPr="003413FB" w:rsidRDefault="003413FB" w:rsidP="00DA2592">
            <w:pPr>
              <w:spacing w:after="0" w:line="240" w:lineRule="auto"/>
              <w:jc w:val="both"/>
              <w:rPr>
                <w:rFonts w:ascii="Arial" w:hAnsi="Arial" w:cs="Arial"/>
                <w:i/>
                <w:lang w:val="en-GB"/>
              </w:rPr>
            </w:pPr>
            <w:r w:rsidRPr="003413FB">
              <w:rPr>
                <w:rFonts w:ascii="Arial" w:eastAsia="Times New Roman" w:hAnsi="Arial" w:cs="Arial"/>
                <w:lang w:eastAsia="es-ES"/>
              </w:rPr>
              <w:t>18/12/1981</w:t>
            </w:r>
          </w:p>
        </w:tc>
        <w:tc>
          <w:tcPr>
            <w:tcW w:w="1329" w:type="pct"/>
            <w:shd w:val="clear" w:color="auto" w:fill="auto"/>
          </w:tcPr>
          <w:p w:rsidR="00B10A3E" w:rsidRPr="00BB2B0E" w:rsidRDefault="003413FB" w:rsidP="00DA2592">
            <w:pPr>
              <w:spacing w:after="0" w:line="240" w:lineRule="auto"/>
              <w:jc w:val="both"/>
              <w:rPr>
                <w:rFonts w:ascii="Arial" w:hAnsi="Arial" w:cs="Arial"/>
                <w:i/>
                <w:lang w:val="en-GB"/>
              </w:rPr>
            </w:pPr>
            <w:r>
              <w:rPr>
                <w:rFonts w:ascii="Arial" w:hAnsi="Arial" w:cs="Arial"/>
                <w:i/>
                <w:lang w:val="en-GB"/>
              </w:rPr>
              <w:t>Alcala</w:t>
            </w:r>
          </w:p>
        </w:tc>
        <w:tc>
          <w:tcPr>
            <w:tcW w:w="1461" w:type="pct"/>
            <w:shd w:val="clear" w:color="auto" w:fill="auto"/>
          </w:tcPr>
          <w:p w:rsidR="00B10A3E" w:rsidRPr="00BB2B0E" w:rsidRDefault="00B10A3E" w:rsidP="00DA2592">
            <w:pPr>
              <w:spacing w:after="0" w:line="240" w:lineRule="auto"/>
              <w:jc w:val="both"/>
              <w:rPr>
                <w:rFonts w:ascii="Arial" w:hAnsi="Arial" w:cs="Arial"/>
                <w:i/>
                <w:lang w:val="en-GB"/>
              </w:rPr>
            </w:pPr>
            <w:r w:rsidRPr="00BB2B0E">
              <w:rPr>
                <w:rFonts w:ascii="Arial" w:hAnsi="Arial" w:cs="Arial"/>
                <w:i/>
                <w:lang w:val="en-GB"/>
              </w:rPr>
              <w:t>First degree</w:t>
            </w:r>
          </w:p>
        </w:tc>
        <w:tc>
          <w:tcPr>
            <w:tcW w:w="1824" w:type="pct"/>
            <w:shd w:val="clear" w:color="auto" w:fill="auto"/>
          </w:tcPr>
          <w:p w:rsidR="00B10A3E" w:rsidRPr="00BB2B0E" w:rsidRDefault="003413FB" w:rsidP="00DA2592">
            <w:pPr>
              <w:spacing w:after="0" w:line="240" w:lineRule="auto"/>
              <w:jc w:val="both"/>
              <w:rPr>
                <w:rFonts w:ascii="Arial" w:hAnsi="Arial" w:cs="Arial"/>
                <w:i/>
                <w:lang w:val="en-GB"/>
              </w:rPr>
            </w:pPr>
            <w:r>
              <w:rPr>
                <w:rFonts w:ascii="Arial" w:hAnsi="Arial" w:cs="Arial"/>
                <w:i/>
                <w:lang w:val="en-GB"/>
              </w:rPr>
              <w:t>Pharmacist</w:t>
            </w:r>
          </w:p>
        </w:tc>
      </w:tr>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Masters (if appropriate)</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p>
        </w:tc>
      </w:tr>
      <w:tr w:rsidR="006642CA" w:rsidRPr="00BB2B0E" w:rsidTr="00B10A3E">
        <w:tc>
          <w:tcPr>
            <w:tcW w:w="386" w:type="pct"/>
            <w:shd w:val="clear" w:color="auto" w:fill="auto"/>
          </w:tcPr>
          <w:p w:rsidR="005313D2" w:rsidRPr="00BB2B0E" w:rsidRDefault="003413FB" w:rsidP="00DA2592">
            <w:pPr>
              <w:spacing w:after="0" w:line="240" w:lineRule="auto"/>
              <w:jc w:val="both"/>
              <w:rPr>
                <w:rFonts w:ascii="Arial" w:hAnsi="Arial" w:cs="Arial"/>
                <w:i/>
                <w:lang w:val="en-GB"/>
              </w:rPr>
            </w:pPr>
            <w:r w:rsidRPr="003413FB">
              <w:rPr>
                <w:rFonts w:ascii="Arial" w:hAnsi="Arial" w:cs="Arial"/>
                <w:i/>
                <w:lang w:val="es-ES_tradnl"/>
              </w:rPr>
              <w:t>06/02/1987</w:t>
            </w: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PhD</w:t>
            </w:r>
          </w:p>
        </w:tc>
        <w:tc>
          <w:tcPr>
            <w:tcW w:w="1824" w:type="pct"/>
            <w:shd w:val="clear" w:color="auto" w:fill="auto"/>
          </w:tcPr>
          <w:p w:rsidR="005313D2" w:rsidRPr="00BB2B0E" w:rsidRDefault="003413FB" w:rsidP="003413FB">
            <w:pPr>
              <w:spacing w:after="0" w:line="240" w:lineRule="auto"/>
              <w:jc w:val="both"/>
              <w:rPr>
                <w:rFonts w:ascii="Arial" w:hAnsi="Arial" w:cs="Arial"/>
                <w:i/>
                <w:lang w:val="en-GB"/>
              </w:rPr>
            </w:pPr>
            <w:r>
              <w:rPr>
                <w:rFonts w:ascii="Arial" w:hAnsi="Arial" w:cs="Arial"/>
                <w:i/>
                <w:lang w:val="en-GB"/>
              </w:rPr>
              <w:t>PharmD</w:t>
            </w:r>
          </w:p>
        </w:tc>
      </w:tr>
    </w:tbl>
    <w:p w:rsidR="005313D2" w:rsidRPr="00BB2B0E" w:rsidRDefault="005313D2" w:rsidP="006642CA">
      <w:pPr>
        <w:spacing w:after="0" w:line="240" w:lineRule="auto"/>
        <w:jc w:val="both"/>
        <w:rPr>
          <w:rFonts w:ascii="Arial" w:hAnsi="Arial" w:cs="Arial"/>
          <w:i/>
          <w:lang w:val="en-GB"/>
        </w:rPr>
      </w:pPr>
    </w:p>
    <w:p w:rsidR="00E45179" w:rsidRPr="00BB2B0E" w:rsidRDefault="00E45179" w:rsidP="0060559A">
      <w:pPr>
        <w:spacing w:after="0" w:line="240" w:lineRule="auto"/>
        <w:jc w:val="both"/>
        <w:rPr>
          <w:rFonts w:ascii="Arial" w:hAnsi="Arial" w:cs="Arial"/>
          <w:b/>
          <w:lang w:val="en-GB"/>
        </w:rPr>
      </w:pPr>
    </w:p>
    <w:p w:rsidR="00CD23DD" w:rsidRPr="003413FB" w:rsidRDefault="00CD23DD" w:rsidP="003413FB">
      <w:pPr>
        <w:spacing w:after="0" w:line="240" w:lineRule="auto"/>
        <w:jc w:val="both"/>
        <w:rPr>
          <w:rFonts w:ascii="Arial" w:hAnsi="Arial" w:cs="Arial"/>
          <w:b/>
          <w:lang w:val="en-GB"/>
        </w:rPr>
      </w:pPr>
      <w:r w:rsidRPr="00BB2B0E">
        <w:rPr>
          <w:rFonts w:ascii="Arial" w:hAnsi="Arial" w:cs="Arial"/>
          <w:b/>
          <w:lang w:val="en-GB"/>
        </w:rPr>
        <w:t xml:space="preserve">A.3. </w:t>
      </w:r>
      <w:r w:rsidR="006D2E15" w:rsidRPr="00BB2B0E">
        <w:rPr>
          <w:rFonts w:ascii="Arial" w:hAnsi="Arial" w:cs="Arial"/>
          <w:b/>
          <w:u w:val="single"/>
          <w:lang w:val="en-GB"/>
        </w:rPr>
        <w:t>Indicators of Quality</w:t>
      </w:r>
      <w:r w:rsidR="006D2E15" w:rsidRPr="00BB2B0E">
        <w:rPr>
          <w:rFonts w:ascii="Arial" w:hAnsi="Arial" w:cs="Arial"/>
          <w:b/>
          <w:lang w:val="en-GB"/>
        </w:rPr>
        <w:t xml:space="preserve"> in Scientific Production</w:t>
      </w:r>
      <w:r w:rsidR="001406E4" w:rsidRPr="00BB2B0E">
        <w:rPr>
          <w:rFonts w:ascii="Arial" w:hAnsi="Arial" w:cs="Arial"/>
          <w:b/>
          <w:lang w:val="en-GB"/>
        </w:rPr>
        <w:t xml:space="preserve"> </w:t>
      </w:r>
      <w:r w:rsidR="00090E15" w:rsidRPr="00BB2B0E">
        <w:rPr>
          <w:rFonts w:ascii="Arial" w:hAnsi="Arial" w:cs="Arial"/>
          <w:i/>
          <w:lang w:val="en-GB"/>
        </w:rPr>
        <w:t>(</w:t>
      </w:r>
      <w:r w:rsidR="006D2E15" w:rsidRPr="00BB2B0E">
        <w:rPr>
          <w:rFonts w:ascii="Arial" w:hAnsi="Arial" w:cs="Arial"/>
          <w:i/>
          <w:lang w:val="en-GB"/>
        </w:rPr>
        <w:t xml:space="preserve">See the instructions) </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3413FB">
        <w:rPr>
          <w:rFonts w:ascii="Arial" w:hAnsi="Arial" w:cs="Arial"/>
          <w:b/>
          <w:lang w:val="en-US"/>
        </w:rPr>
        <w:t xml:space="preserve">Sexenios: </w:t>
      </w:r>
      <w:r w:rsidR="00C1678A">
        <w:rPr>
          <w:rFonts w:ascii="Arial" w:hAnsi="Arial" w:cs="Arial"/>
          <w:lang w:val="en-US"/>
        </w:rPr>
        <w:t xml:space="preserve">5 </w:t>
      </w:r>
      <w:r w:rsidRPr="003413FB">
        <w:rPr>
          <w:rFonts w:ascii="Arial" w:hAnsi="Arial" w:cs="Arial"/>
          <w:lang w:val="en-US"/>
        </w:rPr>
        <w:t>(Last: 2017)</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3413FB">
        <w:rPr>
          <w:rFonts w:ascii="Arial" w:hAnsi="Arial" w:cs="Arial"/>
          <w:b/>
          <w:lang w:val="en-US"/>
        </w:rPr>
        <w:t xml:space="preserve">Thesis (last 10 years):  </w:t>
      </w:r>
      <w:r w:rsidR="00DD08DF">
        <w:rPr>
          <w:rFonts w:ascii="Arial" w:hAnsi="Arial" w:cs="Arial"/>
          <w:lang w:val="en-US"/>
        </w:rPr>
        <w:t>3 and 1</w:t>
      </w:r>
      <w:r w:rsidRPr="003413FB">
        <w:rPr>
          <w:rFonts w:ascii="Arial" w:hAnsi="Arial" w:cs="Arial"/>
          <w:lang w:val="en-US"/>
        </w:rPr>
        <w:t xml:space="preserve"> in process.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3413FB">
        <w:rPr>
          <w:rFonts w:ascii="Arial" w:hAnsi="Arial" w:cs="Arial"/>
          <w:b/>
          <w:lang w:val="en-US"/>
        </w:rPr>
        <w:t xml:space="preserve">Total cites: </w:t>
      </w:r>
      <w:r w:rsidR="007C55D0">
        <w:rPr>
          <w:rFonts w:ascii="Arial" w:hAnsi="Arial" w:cs="Arial"/>
          <w:lang w:val="en-US"/>
        </w:rPr>
        <w:t>76</w:t>
      </w:r>
      <w:r w:rsidRPr="003413FB">
        <w:rPr>
          <w:rFonts w:ascii="Arial" w:hAnsi="Arial" w:cs="Arial"/>
          <w:lang w:val="en-US"/>
        </w:rPr>
        <w:t>0</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3413FB">
        <w:rPr>
          <w:rFonts w:ascii="Arial" w:hAnsi="Arial" w:cs="Arial"/>
          <w:b/>
          <w:lang w:val="en-US"/>
        </w:rPr>
        <w:t xml:space="preserve">Cites/year (last 5 years): </w:t>
      </w:r>
      <w:r w:rsidRPr="003413FB">
        <w:rPr>
          <w:rFonts w:ascii="Arial" w:hAnsi="Arial" w:cs="Arial"/>
          <w:lang w:val="en-US"/>
        </w:rPr>
        <w:t>19</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3413FB">
        <w:rPr>
          <w:rFonts w:ascii="Arial" w:hAnsi="Arial" w:cs="Arial"/>
          <w:b/>
          <w:lang w:val="en-US"/>
        </w:rPr>
        <w:t xml:space="preserve">Items that are cited: </w:t>
      </w:r>
      <w:r w:rsidR="007C55D0">
        <w:rPr>
          <w:rFonts w:ascii="Arial" w:hAnsi="Arial" w:cs="Arial"/>
          <w:lang w:val="en-US"/>
        </w:rPr>
        <w:t>679</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3413FB">
        <w:rPr>
          <w:rFonts w:ascii="Arial" w:hAnsi="Arial" w:cs="Arial"/>
          <w:b/>
          <w:lang w:val="en-US"/>
        </w:rPr>
        <w:t xml:space="preserve">Cites per element: </w:t>
      </w:r>
      <w:r w:rsidRPr="003413FB">
        <w:rPr>
          <w:rFonts w:ascii="Arial" w:hAnsi="Arial" w:cs="Arial"/>
          <w:lang w:val="en-US"/>
        </w:rPr>
        <w:t>20,56</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en-US"/>
        </w:rPr>
      </w:pPr>
      <w:r w:rsidRPr="003413FB">
        <w:rPr>
          <w:rFonts w:ascii="Arial" w:hAnsi="Arial" w:cs="Arial"/>
          <w:b/>
          <w:lang w:val="en-US"/>
        </w:rPr>
        <w:t xml:space="preserve">Publications in Q1: </w:t>
      </w:r>
      <w:r w:rsidR="00DD08DF">
        <w:rPr>
          <w:rFonts w:ascii="Arial" w:hAnsi="Arial" w:cs="Arial"/>
          <w:lang w:val="en-US"/>
        </w:rPr>
        <w:t>35</w:t>
      </w:r>
    </w:p>
    <w:p w:rsidR="006642CA" w:rsidRPr="00BB2B0E" w:rsidRDefault="003413FB"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sidRPr="003413FB">
        <w:rPr>
          <w:rFonts w:ascii="Arial" w:hAnsi="Arial" w:cs="Arial"/>
          <w:b/>
          <w:lang w:val="en-US"/>
        </w:rPr>
        <w:t xml:space="preserve">h-index: </w:t>
      </w:r>
      <w:r w:rsidRPr="003413FB">
        <w:rPr>
          <w:rFonts w:ascii="Arial" w:hAnsi="Arial" w:cs="Arial"/>
          <w:lang w:val="en-US"/>
        </w:rPr>
        <w:t>12</w:t>
      </w:r>
    </w:p>
    <w:p w:rsidR="003D077F" w:rsidRDefault="003D077F" w:rsidP="0060559A">
      <w:pPr>
        <w:spacing w:after="0" w:line="240" w:lineRule="auto"/>
        <w:jc w:val="both"/>
        <w:rPr>
          <w:rFonts w:ascii="Arial" w:hAnsi="Arial" w:cs="Arial"/>
          <w:b/>
          <w:lang w:val="en-GB"/>
        </w:rPr>
      </w:pPr>
    </w:p>
    <w:p w:rsidR="00B63FBE" w:rsidRDefault="00B63FBE" w:rsidP="0060559A">
      <w:pPr>
        <w:spacing w:after="0" w:line="240" w:lineRule="auto"/>
        <w:jc w:val="both"/>
        <w:rPr>
          <w:rFonts w:ascii="Arial" w:hAnsi="Arial" w:cs="Arial"/>
          <w:b/>
          <w:lang w:val="en-GB"/>
        </w:rPr>
      </w:pPr>
      <w:r>
        <w:rPr>
          <w:rFonts w:ascii="Arial" w:hAnsi="Arial" w:cs="Arial"/>
          <w:b/>
          <w:noProof/>
          <w:lang w:eastAsia="es-ES"/>
        </w:rPr>
        <w:drawing>
          <wp:inline distT="0" distB="0" distL="0" distR="0">
            <wp:extent cx="2596896" cy="89342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GITAL.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694" cy="901270"/>
                    </a:xfrm>
                    <a:prstGeom prst="rect">
                      <a:avLst/>
                    </a:prstGeom>
                  </pic:spPr>
                </pic:pic>
              </a:graphicData>
            </a:graphic>
          </wp:inline>
        </w:drawing>
      </w:r>
    </w:p>
    <w:p w:rsidR="00B63FBE" w:rsidRDefault="00B63FBE" w:rsidP="0060559A">
      <w:pPr>
        <w:spacing w:after="0" w:line="240" w:lineRule="auto"/>
        <w:jc w:val="both"/>
        <w:rPr>
          <w:rFonts w:ascii="Arial" w:hAnsi="Arial" w:cs="Arial"/>
          <w:b/>
          <w:lang w:val="en-GB"/>
        </w:rPr>
      </w:pPr>
    </w:p>
    <w:p w:rsidR="00B63FBE" w:rsidRDefault="00B63FBE" w:rsidP="0060559A">
      <w:pPr>
        <w:spacing w:after="0" w:line="240" w:lineRule="auto"/>
        <w:jc w:val="both"/>
        <w:rPr>
          <w:rFonts w:ascii="Arial" w:hAnsi="Arial" w:cs="Arial"/>
          <w:b/>
          <w:lang w:val="en-GB"/>
        </w:rPr>
      </w:pPr>
    </w:p>
    <w:p w:rsidR="00B63FBE" w:rsidRPr="00BB2B0E" w:rsidRDefault="00B63FBE" w:rsidP="0060559A">
      <w:pPr>
        <w:spacing w:after="0" w:line="240" w:lineRule="auto"/>
        <w:jc w:val="both"/>
        <w:rPr>
          <w:rFonts w:ascii="Arial" w:hAnsi="Arial" w:cs="Arial"/>
          <w:b/>
          <w:lang w:val="en-GB"/>
        </w:rPr>
      </w:pPr>
    </w:p>
    <w:p w:rsidR="00090E15" w:rsidRPr="00BB2B0E" w:rsidRDefault="006D2E15" w:rsidP="0060559A">
      <w:pPr>
        <w:spacing w:after="0" w:line="240" w:lineRule="auto"/>
        <w:jc w:val="both"/>
        <w:rPr>
          <w:rFonts w:ascii="Arial" w:hAnsi="Arial" w:cs="Arial"/>
          <w:i/>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B. </w:t>
      </w:r>
      <w:r w:rsidRPr="00BB2B0E">
        <w:rPr>
          <w:rFonts w:ascii="Arial" w:hAnsi="Arial" w:cs="Arial"/>
          <w:b/>
          <w:lang w:val="en-GB"/>
        </w:rPr>
        <w:t xml:space="preserve">Free Summary of CV </w:t>
      </w:r>
      <w:r w:rsidR="001406E4" w:rsidRPr="00BB2B0E">
        <w:rPr>
          <w:rFonts w:ascii="Arial" w:hAnsi="Arial" w:cs="Arial"/>
          <w:i/>
          <w:lang w:val="en-GB"/>
        </w:rPr>
        <w:t>(</w:t>
      </w:r>
      <w:r w:rsidRPr="00BB2B0E">
        <w:rPr>
          <w:rFonts w:ascii="Arial" w:hAnsi="Arial" w:cs="Arial"/>
          <w:i/>
          <w:lang w:val="en-GB"/>
        </w:rPr>
        <w:t xml:space="preserve">Max. of </w:t>
      </w:r>
      <w:r w:rsidR="001406E4" w:rsidRPr="00BB2B0E">
        <w:rPr>
          <w:rFonts w:ascii="Arial" w:hAnsi="Arial" w:cs="Arial"/>
          <w:i/>
          <w:lang w:val="en-GB"/>
        </w:rPr>
        <w:t>3</w:t>
      </w:r>
      <w:r w:rsidRPr="00BB2B0E">
        <w:rPr>
          <w:rFonts w:ascii="Arial" w:hAnsi="Arial" w:cs="Arial"/>
          <w:i/>
          <w:lang w:val="en-GB"/>
        </w:rPr>
        <w:t>.</w:t>
      </w:r>
      <w:r w:rsidR="001406E4" w:rsidRPr="00BB2B0E">
        <w:rPr>
          <w:rFonts w:ascii="Arial" w:hAnsi="Arial" w:cs="Arial"/>
          <w:i/>
          <w:lang w:val="en-GB"/>
        </w:rPr>
        <w:t xml:space="preserve">500 </w:t>
      </w:r>
      <w:r w:rsidRPr="00BB2B0E">
        <w:rPr>
          <w:rFonts w:ascii="Arial" w:hAnsi="Arial" w:cs="Arial"/>
          <w:i/>
          <w:lang w:val="en-GB"/>
        </w:rPr>
        <w:t xml:space="preserve">characters, including spaces) </w:t>
      </w:r>
    </w:p>
    <w:p w:rsidR="00024CE9" w:rsidRPr="00BB2B0E" w:rsidRDefault="0061427C"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Pr>
          <w:rFonts w:ascii="Arial" w:hAnsi="Arial" w:cs="Arial"/>
          <w:lang w:val="en"/>
        </w:rPr>
        <w:lastRenderedPageBreak/>
        <w:t>Catedrático de Universidad</w:t>
      </w:r>
      <w:r w:rsidR="003413FB">
        <w:rPr>
          <w:rFonts w:ascii="Arial" w:hAnsi="Arial" w:cs="Arial"/>
          <w:lang w:val="en"/>
        </w:rPr>
        <w:t xml:space="preserve"> (area of ​​Physiology) </w:t>
      </w:r>
      <w:r>
        <w:rPr>
          <w:rFonts w:ascii="Arial" w:hAnsi="Arial" w:cs="Arial"/>
          <w:lang w:val="en"/>
        </w:rPr>
        <w:t xml:space="preserve">since 2011. His </w:t>
      </w:r>
      <w:r w:rsidR="003413FB" w:rsidRPr="00DF774B">
        <w:rPr>
          <w:rFonts w:ascii="Arial" w:hAnsi="Arial" w:cs="Arial"/>
          <w:lang w:val="en"/>
        </w:rPr>
        <w:t xml:space="preserve">research has been directed to the field of inflammation in aspects such as its relationship with aging, the effects of oxygen free radicals, production of extracellular matrix and fibrosis, pain and renal diseases. Committed to research because it </w:t>
      </w:r>
      <w:r w:rsidR="003413FB">
        <w:rPr>
          <w:rFonts w:ascii="Arial" w:hAnsi="Arial" w:cs="Arial"/>
          <w:lang w:val="en"/>
        </w:rPr>
        <w:t>keeps him updated as a teacher and it allows him to train Ph. D. students</w:t>
      </w:r>
      <w:r w:rsidR="003413FB" w:rsidRPr="00DF774B">
        <w:rPr>
          <w:rFonts w:ascii="Arial" w:hAnsi="Arial" w:cs="Arial"/>
          <w:lang w:val="en"/>
        </w:rPr>
        <w:t xml:space="preserve"> and </w:t>
      </w:r>
      <w:r w:rsidR="007911C9">
        <w:rPr>
          <w:rFonts w:ascii="Arial" w:hAnsi="Arial" w:cs="Arial"/>
          <w:lang w:val="en"/>
        </w:rPr>
        <w:t>to attract Ph.</w:t>
      </w:r>
      <w:r w:rsidR="003413FB">
        <w:rPr>
          <w:rFonts w:ascii="Arial" w:hAnsi="Arial" w:cs="Arial"/>
          <w:lang w:val="en"/>
        </w:rPr>
        <w:t xml:space="preserve">Ds to the University. </w:t>
      </w:r>
      <w:r w:rsidR="003413FB" w:rsidRPr="009C237F">
        <w:rPr>
          <w:rFonts w:ascii="Arial" w:hAnsi="Arial" w:cs="Arial"/>
          <w:lang w:val="en"/>
        </w:rPr>
        <w:t>His scientific career in recent years has focused on research in retinoids, prostaglandin E2 and its receptors, always within the context of inflammation and its treatment. The result of these studies was the confirmation of the role of COX / PGE2 in the mechanism of therapeutic action of retinoic acids in different in vivo and in vitro models of renal injury. This mechanism was not exclusive to the kidney, as could be verified in c</w:t>
      </w:r>
      <w:r w:rsidR="007911C9">
        <w:rPr>
          <w:rFonts w:ascii="Arial" w:hAnsi="Arial" w:cs="Arial"/>
          <w:lang w:val="en"/>
        </w:rPr>
        <w:t>ollaboration with Dr. C. Molina,</w:t>
      </w:r>
      <w:r w:rsidR="003413FB" w:rsidRPr="009C237F">
        <w:rPr>
          <w:rFonts w:ascii="Arial" w:hAnsi="Arial" w:cs="Arial"/>
          <w:lang w:val="en"/>
        </w:rPr>
        <w:t xml:space="preserve"> but could also be objectified in the spinal cord (in this case, associated with the induction by retinoids of hyperalgesia and allodynia).</w:t>
      </w:r>
      <w:r w:rsidR="003413FB" w:rsidRPr="009C237F">
        <w:rPr>
          <w:color w:val="222222"/>
          <w:lang w:val="en"/>
        </w:rPr>
        <w:t xml:space="preserve"> </w:t>
      </w:r>
      <w:r w:rsidR="003413FB">
        <w:rPr>
          <w:rFonts w:ascii="Arial" w:hAnsi="Arial" w:cs="Arial"/>
          <w:lang w:val="en"/>
        </w:rPr>
        <w:t>More recently, he</w:t>
      </w:r>
      <w:r w:rsidR="003413FB" w:rsidRPr="009C237F">
        <w:rPr>
          <w:rFonts w:ascii="Arial" w:hAnsi="Arial" w:cs="Arial"/>
          <w:lang w:val="en"/>
        </w:rPr>
        <w:t xml:space="preserve"> has focused on PGE2 itself as a key regulator with unsuspected functions and confirmed its role in the regulation of the expression of transcription factors such as HIF-1α and RARβ, on which determined effects of hypoxia, cisplatin, retinoids and inflammatory cytokines. Not only in renal cells, but also prostate cells.</w:t>
      </w:r>
      <w:r w:rsidR="003413FB" w:rsidRPr="009C237F">
        <w:rPr>
          <w:color w:val="222222"/>
          <w:lang w:val="en"/>
        </w:rPr>
        <w:t xml:space="preserve"> </w:t>
      </w:r>
      <w:r w:rsidR="003413FB" w:rsidRPr="009C237F">
        <w:rPr>
          <w:rFonts w:ascii="Arial" w:hAnsi="Arial" w:cs="Arial"/>
          <w:lang w:val="en"/>
        </w:rPr>
        <w:t>Currently, the medium-term scientific-technical objective of its line of research is to explore the physiological and pathological functions of intracellular PGE2 inthe context of acute kidney injury, renal fibrosis and prostatic proliferative pathology, as well as diagnost</w:t>
      </w:r>
      <w:r w:rsidR="003413FB">
        <w:rPr>
          <w:rFonts w:ascii="Arial" w:hAnsi="Arial" w:cs="Arial"/>
          <w:lang w:val="en"/>
        </w:rPr>
        <w:t>ic and therapeutic applications</w:t>
      </w:r>
      <w:r w:rsidR="003413FB" w:rsidRPr="009C237F">
        <w:rPr>
          <w:rFonts w:ascii="Arial" w:hAnsi="Arial" w:cs="Arial"/>
          <w:lang w:val="en"/>
        </w:rPr>
        <w:t xml:space="preserve"> of this knowledge</w:t>
      </w:r>
      <w:r w:rsidR="003413FB">
        <w:rPr>
          <w:rFonts w:ascii="Arial" w:hAnsi="Arial" w:cs="Arial"/>
          <w:lang w:val="en"/>
        </w:rPr>
        <w:t>.</w:t>
      </w:r>
      <w:r w:rsidR="003413FB" w:rsidRPr="009C237F">
        <w:rPr>
          <w:color w:val="222222"/>
          <w:lang w:val="en"/>
        </w:rPr>
        <w:t xml:space="preserve"> </w:t>
      </w:r>
      <w:r w:rsidR="003413FB" w:rsidRPr="009C237F">
        <w:rPr>
          <w:rFonts w:ascii="Arial" w:hAnsi="Arial" w:cs="Arial"/>
          <w:lang w:val="en"/>
        </w:rPr>
        <w:t xml:space="preserve">We are talking about a practically unexplored field, in which there are only a dozen previous works on </w:t>
      </w:r>
      <w:r w:rsidR="003413FB">
        <w:rPr>
          <w:rFonts w:ascii="Arial" w:hAnsi="Arial" w:cs="Arial"/>
          <w:lang w:val="en"/>
        </w:rPr>
        <w:t>the subject (including ours</w:t>
      </w:r>
      <w:r w:rsidR="003413FB" w:rsidRPr="009C237F">
        <w:rPr>
          <w:rFonts w:ascii="Arial" w:hAnsi="Arial" w:cs="Arial"/>
          <w:lang w:val="en"/>
        </w:rPr>
        <w:t>). We think that it is due to the novelty of the concept that PGE2 regulates functions acting on intracellular receptors that published works have not received as much interest as we believe that sooner or later they will wake up as pioneers in this field.</w:t>
      </w:r>
    </w:p>
    <w:p w:rsidR="006D2E15" w:rsidRPr="00BB2B0E" w:rsidRDefault="006D2E15" w:rsidP="0060559A">
      <w:pPr>
        <w:spacing w:after="0" w:line="240" w:lineRule="auto"/>
        <w:jc w:val="both"/>
        <w:rPr>
          <w:rFonts w:ascii="Arial" w:hAnsi="Arial" w:cs="Arial"/>
          <w:b/>
          <w:lang w:val="en-GB"/>
        </w:rPr>
      </w:pPr>
    </w:p>
    <w:p w:rsidR="001406E4" w:rsidRPr="00BB2B0E" w:rsidRDefault="006D2E15" w:rsidP="0060559A">
      <w:pPr>
        <w:spacing w:after="0" w:line="240" w:lineRule="auto"/>
        <w:jc w:val="both"/>
        <w:rPr>
          <w:rFonts w:ascii="Arial" w:hAnsi="Arial" w:cs="Arial"/>
          <w:i/>
          <w:color w:val="A6A6A6"/>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C. </w:t>
      </w:r>
      <w:r w:rsidR="00232598" w:rsidRPr="00BB2B0E">
        <w:rPr>
          <w:rFonts w:ascii="Arial" w:hAnsi="Arial" w:cs="Arial"/>
          <w:b/>
          <w:lang w:val="en-GB"/>
        </w:rPr>
        <w:t>Relevant a</w:t>
      </w:r>
      <w:r w:rsidRPr="00BB2B0E">
        <w:rPr>
          <w:rFonts w:ascii="Arial" w:hAnsi="Arial" w:cs="Arial"/>
          <w:b/>
          <w:lang w:val="en-GB"/>
        </w:rPr>
        <w:t>ccomplishments</w:t>
      </w:r>
      <w:r w:rsidR="001406E4" w:rsidRPr="00BB2B0E">
        <w:rPr>
          <w:rFonts w:ascii="Arial" w:hAnsi="Arial" w:cs="Arial"/>
          <w:b/>
          <w:lang w:val="en-GB"/>
        </w:rPr>
        <w:t xml:space="preserve"> </w:t>
      </w: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6D2E15" w:rsidRPr="00BB2B0E">
        <w:rPr>
          <w:rFonts w:ascii="Arial" w:eastAsia="Times New Roman" w:hAnsi="Arial" w:cs="Arial"/>
          <w:b/>
          <w:noProof/>
          <w:color w:val="000000"/>
          <w:lang w:val="en-GB" w:eastAsia="es-ES"/>
        </w:rPr>
        <w:t>1. Publications</w:t>
      </w:r>
    </w:p>
    <w:p w:rsidR="00B071E1" w:rsidRPr="00DD08DF" w:rsidRDefault="00B071E1" w:rsidP="00B071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lang w:val="en-GB" w:eastAsia="es-ES"/>
        </w:rPr>
      </w:pPr>
      <w:r w:rsidRPr="00142ABB">
        <w:rPr>
          <w:rFonts w:ascii="Arial" w:eastAsia="Times New Roman" w:hAnsi="Arial" w:cs="Arial"/>
          <w:noProof/>
          <w:lang w:val="en-GB" w:eastAsia="es-ES"/>
        </w:rPr>
        <w:t>Garcia-Pastor, C., Blazquez-Serra, R., Bosch, R. J., Lucio Caza</w:t>
      </w:r>
      <w:r w:rsidR="003C7276" w:rsidRPr="00142ABB">
        <w:rPr>
          <w:rFonts w:ascii="Arial" w:eastAsia="Times New Roman" w:hAnsi="Arial" w:cs="Arial"/>
          <w:noProof/>
          <w:lang w:val="en-GB" w:eastAsia="es-ES"/>
        </w:rPr>
        <w:t>ñ</w:t>
      </w:r>
      <w:r w:rsidRPr="00142ABB">
        <w:rPr>
          <w:rFonts w:ascii="Arial" w:eastAsia="Times New Roman" w:hAnsi="Arial" w:cs="Arial"/>
          <w:noProof/>
          <w:lang w:val="en-GB" w:eastAsia="es-ES"/>
        </w:rPr>
        <w:t xml:space="preserve">a, F. J., &amp; Fernandez-Martinez, A. B. </w:t>
      </w:r>
      <w:r w:rsidRPr="00142ABB">
        <w:rPr>
          <w:rFonts w:ascii="Arial" w:eastAsia="Times New Roman" w:hAnsi="Arial" w:cs="Arial"/>
          <w:noProof/>
          <w:lang w:val="en-US" w:eastAsia="es-ES"/>
        </w:rPr>
        <w:t xml:space="preserve">Apoptosis and cell proliferation in proximal tubular cells exposed to apoptotic bodies. Novel pathophysiological implications in cisplatin-induced renal injury. </w:t>
      </w:r>
      <w:r w:rsidRPr="00142ABB">
        <w:rPr>
          <w:rFonts w:ascii="Arial" w:eastAsia="Times New Roman" w:hAnsi="Arial" w:cs="Arial"/>
          <w:iCs/>
          <w:noProof/>
          <w:lang w:val="en-US" w:eastAsia="es-ES"/>
        </w:rPr>
        <w:t xml:space="preserve">Biochimica et Biophysica Acta. </w:t>
      </w:r>
      <w:r w:rsidRPr="00DD08DF">
        <w:rPr>
          <w:rFonts w:ascii="Arial" w:eastAsia="Times New Roman" w:hAnsi="Arial" w:cs="Arial"/>
          <w:iCs/>
          <w:noProof/>
          <w:lang w:val="en-GB" w:eastAsia="es-ES"/>
        </w:rPr>
        <w:t>Molecular Basis of Disease</w:t>
      </w:r>
      <w:r w:rsidRPr="00DD08DF">
        <w:rPr>
          <w:rFonts w:ascii="Arial" w:eastAsia="Times New Roman" w:hAnsi="Arial" w:cs="Arial"/>
          <w:noProof/>
          <w:lang w:val="en-GB" w:eastAsia="es-ES"/>
        </w:rPr>
        <w:t xml:space="preserve">.2019 </w:t>
      </w:r>
      <w:r w:rsidR="00DE1E46" w:rsidRPr="00DE1E46">
        <w:rPr>
          <w:rFonts w:ascii="Arial" w:eastAsia="Times New Roman" w:hAnsi="Arial" w:cs="Arial"/>
          <w:noProof/>
          <w:lang w:eastAsia="es-ES"/>
        </w:rPr>
        <w:t>1865(9):2504-2515</w:t>
      </w:r>
      <w:bookmarkStart w:id="0" w:name="_GoBack"/>
      <w:bookmarkEnd w:id="0"/>
      <w:r w:rsidRPr="00DD08DF">
        <w:rPr>
          <w:rFonts w:ascii="Arial" w:eastAsia="Times New Roman" w:hAnsi="Arial" w:cs="Arial"/>
          <w:noProof/>
          <w:lang w:val="en-GB" w:eastAsia="es-ES"/>
        </w:rPr>
        <w:t>. IF:5.108 Q1</w:t>
      </w:r>
    </w:p>
    <w:p w:rsidR="00B071E1" w:rsidRPr="00142ABB" w:rsidRDefault="00B071E1" w:rsidP="00B071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lang w:eastAsia="es-ES"/>
        </w:rPr>
      </w:pPr>
      <w:r w:rsidRPr="00142ABB">
        <w:rPr>
          <w:rFonts w:ascii="Arial" w:eastAsia="Times New Roman" w:hAnsi="Arial" w:cs="Arial"/>
          <w:noProof/>
          <w:lang w:val="en-US" w:eastAsia="es-ES"/>
        </w:rPr>
        <w:t xml:space="preserve">Bernardo-Bermejo, S., Sanchez-Lopez, E., Castro-Puyana, M., Benito, S., Lucio-Cazana, F. J., &amp; Marina, M. L. An untargeted metabolomic strategy based on liquid chromatography-mass spectrometry to study high glucose-induced changes in HK-2 cells. </w:t>
      </w:r>
      <w:r w:rsidRPr="00142ABB">
        <w:rPr>
          <w:rFonts w:ascii="Arial" w:eastAsia="Times New Roman" w:hAnsi="Arial" w:cs="Arial"/>
          <w:iCs/>
          <w:noProof/>
          <w:lang w:eastAsia="es-ES"/>
        </w:rPr>
        <w:t>Journal of Chromatography. A</w:t>
      </w:r>
      <w:r w:rsidRPr="00142ABB">
        <w:rPr>
          <w:rFonts w:ascii="Arial" w:eastAsia="Times New Roman" w:hAnsi="Arial" w:cs="Arial"/>
          <w:noProof/>
          <w:lang w:eastAsia="es-ES"/>
        </w:rPr>
        <w:t xml:space="preserve">. 2019 </w:t>
      </w:r>
      <w:r w:rsidRPr="00142ABB">
        <w:rPr>
          <w:rFonts w:ascii="Arial" w:eastAsia="Times New Roman" w:hAnsi="Arial" w:cs="Arial"/>
          <w:iCs/>
          <w:noProof/>
          <w:lang w:eastAsia="es-ES"/>
        </w:rPr>
        <w:t>Mar 9;1596, 124-133. IF</w:t>
      </w:r>
      <w:r w:rsidR="00C45C31" w:rsidRPr="00142ABB">
        <w:rPr>
          <w:rFonts w:ascii="Arial" w:eastAsia="Times New Roman" w:hAnsi="Arial" w:cs="Arial"/>
          <w:iCs/>
          <w:noProof/>
          <w:lang w:eastAsia="es-ES"/>
        </w:rPr>
        <w:t xml:space="preserve"> </w:t>
      </w:r>
      <w:r w:rsidRPr="00142ABB">
        <w:rPr>
          <w:rFonts w:ascii="Arial" w:eastAsia="Times New Roman" w:hAnsi="Arial" w:cs="Arial"/>
          <w:iCs/>
          <w:noProof/>
          <w:lang w:eastAsia="es-ES"/>
        </w:rPr>
        <w:t>:4.169 Q1</w:t>
      </w:r>
    </w:p>
    <w:p w:rsidR="001419A4" w:rsidRPr="00142ABB" w:rsidRDefault="00C233A6"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lang w:val="en-US" w:eastAsia="es-ES"/>
        </w:rPr>
      </w:pPr>
      <w:r w:rsidRPr="00142ABB">
        <w:rPr>
          <w:rFonts w:ascii="Arial" w:eastAsia="Times New Roman" w:hAnsi="Arial" w:cs="Arial"/>
          <w:noProof/>
          <w:lang w:eastAsia="es-ES"/>
        </w:rPr>
        <w:t>Madrigal-Martínez A, Co</w:t>
      </w:r>
      <w:r w:rsidR="003413FB" w:rsidRPr="00142ABB">
        <w:rPr>
          <w:rFonts w:ascii="Arial" w:eastAsia="Times New Roman" w:hAnsi="Arial" w:cs="Arial"/>
          <w:noProof/>
          <w:lang w:eastAsia="es-ES"/>
        </w:rPr>
        <w:t xml:space="preserve">stanzo V, Fernández-Martínez AB, Lucio Cazaña FJ. </w:t>
      </w:r>
      <w:r w:rsidR="003413FB" w:rsidRPr="00142ABB">
        <w:rPr>
          <w:rFonts w:ascii="Arial" w:eastAsia="Times New Roman" w:hAnsi="Arial" w:cs="Arial"/>
          <w:noProof/>
          <w:lang w:val="en-US" w:eastAsia="es-ES"/>
        </w:rPr>
        <w:t>PGE2 stimulates cancer-related phenotypes in prostate cancer PC3 cells through cyclooxygenase-2. Journal of Cellular  Physiology.</w:t>
      </w:r>
      <w:r w:rsidR="001419A4" w:rsidRPr="00142ABB">
        <w:rPr>
          <w:rFonts w:ascii="Arial" w:eastAsia="Times New Roman" w:hAnsi="Arial" w:cs="Arial"/>
          <w:noProof/>
          <w:lang w:val="en-US" w:eastAsia="es-ES"/>
        </w:rPr>
        <w:t xml:space="preserve"> 2019; 234(5), 754-7559. </w:t>
      </w:r>
      <w:r w:rsidR="003413FB" w:rsidRPr="00142ABB">
        <w:rPr>
          <w:rFonts w:ascii="Arial" w:eastAsia="Times New Roman" w:hAnsi="Arial" w:cs="Arial"/>
          <w:noProof/>
          <w:lang w:val="en-US" w:eastAsia="es-ES"/>
        </w:rPr>
        <w:t>IF</w:t>
      </w:r>
      <w:r w:rsidR="00C45C31" w:rsidRPr="00142ABB">
        <w:rPr>
          <w:rFonts w:ascii="Arial" w:eastAsia="Times New Roman" w:hAnsi="Arial" w:cs="Arial"/>
          <w:noProof/>
          <w:lang w:val="en-US" w:eastAsia="es-ES"/>
        </w:rPr>
        <w:t xml:space="preserve"> </w:t>
      </w:r>
      <w:r w:rsidR="003413FB" w:rsidRPr="00142ABB">
        <w:rPr>
          <w:rFonts w:ascii="Arial" w:eastAsia="Times New Roman" w:hAnsi="Arial" w:cs="Arial"/>
          <w:noProof/>
          <w:lang w:val="en-US" w:eastAsia="es-ES"/>
        </w:rPr>
        <w:t>: 4.080 Q1</w:t>
      </w:r>
    </w:p>
    <w:p w:rsidR="00BE2900" w:rsidRPr="00142ABB" w:rsidRDefault="00BE2900" w:rsidP="00BE290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lang w:val="en-US" w:eastAsia="es-ES"/>
        </w:rPr>
      </w:pPr>
      <w:r w:rsidRPr="00142ABB">
        <w:rPr>
          <w:rFonts w:ascii="Arial" w:eastAsia="Times New Roman" w:hAnsi="Arial" w:cs="Arial"/>
          <w:noProof/>
          <w:lang w:val="en-US" w:eastAsia="es-ES"/>
        </w:rPr>
        <w:t>Madrigal-Martinez, A., Fernandez-Martinez, A. B., &amp; Lucio Caza</w:t>
      </w:r>
      <w:r w:rsidR="003C7276" w:rsidRPr="00142ABB">
        <w:rPr>
          <w:rFonts w:ascii="Arial" w:eastAsia="Times New Roman" w:hAnsi="Arial" w:cs="Arial"/>
          <w:noProof/>
          <w:lang w:val="en-US" w:eastAsia="es-ES"/>
        </w:rPr>
        <w:t>ñ</w:t>
      </w:r>
      <w:r w:rsidRPr="00142ABB">
        <w:rPr>
          <w:rFonts w:ascii="Arial" w:eastAsia="Times New Roman" w:hAnsi="Arial" w:cs="Arial"/>
          <w:noProof/>
          <w:lang w:val="en-US" w:eastAsia="es-ES"/>
        </w:rPr>
        <w:t xml:space="preserve">a, F. J. Intracrine prostaglandin E2 pro-tumoral actions in prostate epithelial cells originate from non-canonical pathways. </w:t>
      </w:r>
      <w:r w:rsidRPr="00142ABB">
        <w:rPr>
          <w:rFonts w:ascii="Arial" w:eastAsia="Times New Roman" w:hAnsi="Arial" w:cs="Arial"/>
          <w:iCs/>
          <w:noProof/>
          <w:lang w:val="en-US" w:eastAsia="es-ES"/>
        </w:rPr>
        <w:t>Journal of Cellular Physiology</w:t>
      </w:r>
      <w:r w:rsidRPr="00142ABB">
        <w:rPr>
          <w:rFonts w:ascii="Arial" w:eastAsia="Times New Roman" w:hAnsi="Arial" w:cs="Arial"/>
          <w:noProof/>
          <w:lang w:val="en-US" w:eastAsia="es-ES"/>
        </w:rPr>
        <w:t>. 2018;</w:t>
      </w:r>
      <w:r w:rsidRPr="00142ABB">
        <w:rPr>
          <w:rFonts w:ascii="Arial" w:eastAsia="Times New Roman" w:hAnsi="Arial" w:cs="Arial"/>
          <w:i/>
          <w:iCs/>
          <w:noProof/>
          <w:lang w:val="en-US" w:eastAsia="es-ES"/>
        </w:rPr>
        <w:t>233</w:t>
      </w:r>
      <w:r w:rsidRPr="00142ABB">
        <w:rPr>
          <w:rFonts w:ascii="Arial" w:eastAsia="Times New Roman" w:hAnsi="Arial" w:cs="Arial"/>
          <w:noProof/>
          <w:lang w:val="en-US" w:eastAsia="es-ES"/>
        </w:rPr>
        <w:t>(4), 3590–3602. IF</w:t>
      </w:r>
      <w:r w:rsidR="00C45C31" w:rsidRPr="00142ABB">
        <w:rPr>
          <w:rFonts w:ascii="Arial" w:eastAsia="Times New Roman" w:hAnsi="Arial" w:cs="Arial"/>
          <w:noProof/>
          <w:lang w:val="en-US" w:eastAsia="es-ES"/>
        </w:rPr>
        <w:t xml:space="preserve"> </w:t>
      </w:r>
      <w:r w:rsidRPr="00142ABB">
        <w:rPr>
          <w:rFonts w:ascii="Arial" w:eastAsia="Times New Roman" w:hAnsi="Arial" w:cs="Arial"/>
          <w:noProof/>
          <w:lang w:val="en-US" w:eastAsia="es-ES"/>
        </w:rPr>
        <w:t>:4.080 Q1</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BE2900">
        <w:rPr>
          <w:rFonts w:ascii="Arial" w:eastAsia="Times New Roman" w:hAnsi="Arial" w:cs="Arial"/>
          <w:noProof/>
          <w:color w:val="000000"/>
          <w:lang w:val="en-US" w:eastAsia="es-ES"/>
        </w:rPr>
        <w:t xml:space="preserve">García-Carmona L, Moreno-Guzmán M, Martín A, Martínez SB, Fernández-Martínez AB, González MC, Lucio-Cazaña J, Escarpa A. Aligned copper nanowires as a cut-and-paste exclusive electrochemical transducer for free-enzyme highly selective quantification of intracellular hydrogen peroxide in cisplatin-treated cells. </w:t>
      </w:r>
      <w:r w:rsidRPr="003413FB">
        <w:rPr>
          <w:rFonts w:ascii="Arial" w:eastAsia="Times New Roman" w:hAnsi="Arial" w:cs="Arial"/>
          <w:noProof/>
          <w:color w:val="000000"/>
          <w:lang w:val="en-US" w:eastAsia="es-ES"/>
        </w:rPr>
        <w:t>Biosensors and Bioelectronics. 2017 Oct 15;96:146-51. IF</w:t>
      </w:r>
      <w:r w:rsidR="00C45C31">
        <w:rPr>
          <w:rFonts w:ascii="Arial" w:eastAsia="Times New Roman" w:hAnsi="Arial" w:cs="Arial"/>
          <w:noProof/>
          <w:color w:val="000000"/>
          <w:lang w:val="en-US" w:eastAsia="es-ES"/>
        </w:rPr>
        <w:t xml:space="preserve"> </w:t>
      </w:r>
      <w:r w:rsidRPr="003413FB">
        <w:rPr>
          <w:rFonts w:ascii="Arial" w:eastAsia="Times New Roman" w:hAnsi="Arial" w:cs="Arial"/>
          <w:noProof/>
          <w:color w:val="000000"/>
          <w:lang w:val="en-US" w:eastAsia="es-ES"/>
        </w:rPr>
        <w:t>: 7.78 Q1</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noProof/>
          <w:color w:val="000000"/>
          <w:lang w:val="en-US" w:eastAsia="es-ES"/>
        </w:rPr>
        <w:t>Fernández-Martínez AB, Martínez SB, Cazaña FJ. Intracellular prostaglandin E2 mediates cisplatin-induced proximal tubular cell death. Biochimica et Biophysica Acta (BBA)-Molecular Cell Research. 2016 Feb 1;1863(2):293-302.. IF : 4.521 Q1</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noProof/>
          <w:color w:val="000000"/>
          <w:lang w:val="en-US" w:eastAsia="es-ES"/>
        </w:rPr>
        <w:t>Fernández-Martínez AB, Lucio-Cazaña J. Intracellular EP2 prostanoid receptor promotes cancer-related phenotypes in PC3 cells. Cellular and molecular life sciences. 2015 Sep 1;72(17):3355-73. IF : 5.788 Q1</w:t>
      </w:r>
    </w:p>
    <w:p w:rsidR="003C7276"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noProof/>
          <w:color w:val="000000"/>
          <w:lang w:val="en-US" w:eastAsia="es-ES"/>
        </w:rPr>
        <w:t>Fernández-Martínez AB, Lucio-Cazaña FJ. Transactivation of EGFR by prostaglandin E2 receptors: a nuclear story?. Cellular and molecular life sciences. 2015 Jun 1;72(11):2187-98. IF : 5.788 Q1</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F016C1">
        <w:rPr>
          <w:rFonts w:ascii="Arial" w:eastAsia="Times New Roman" w:hAnsi="Arial" w:cs="Arial"/>
          <w:noProof/>
          <w:color w:val="000000"/>
          <w:lang w:val="en-US" w:eastAsia="es-ES"/>
        </w:rPr>
        <w:t xml:space="preserve">Fernández-Martínez AB, Cazaña FJ. </w:t>
      </w:r>
      <w:r w:rsidRPr="003413FB">
        <w:rPr>
          <w:rFonts w:ascii="Arial" w:eastAsia="Times New Roman" w:hAnsi="Arial" w:cs="Arial"/>
          <w:noProof/>
          <w:color w:val="000000"/>
          <w:lang w:val="en-US" w:eastAsia="es-ES"/>
        </w:rPr>
        <w:t xml:space="preserve">Prostaglandin E2 induces retinoic acid receptor-β up-regulation through MSK1. </w:t>
      </w:r>
      <w:r w:rsidRPr="003413FB">
        <w:rPr>
          <w:rFonts w:ascii="Arial" w:eastAsia="Times New Roman" w:hAnsi="Arial" w:cs="Arial"/>
          <w:noProof/>
          <w:color w:val="000000"/>
          <w:lang w:eastAsia="es-ES"/>
        </w:rPr>
        <w:t>Biochimica et Biophysica Acta (BBA)-Molecular Cell Research. 2014 Sep 1;1843(9):1997-2004. FI :4.521 Q1</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noProof/>
          <w:color w:val="000000"/>
          <w:lang w:eastAsia="es-ES"/>
        </w:rPr>
        <w:t xml:space="preserve">Fernandez-Martínez AB, Torija AV, Carracedo J, Ramirez R, de Lucio-Cazana FJ. </w:t>
      </w:r>
      <w:r w:rsidRPr="003413FB">
        <w:rPr>
          <w:rFonts w:ascii="Arial" w:eastAsia="Times New Roman" w:hAnsi="Arial" w:cs="Arial"/>
          <w:noProof/>
          <w:color w:val="000000"/>
          <w:lang w:val="en-US" w:eastAsia="es-ES"/>
        </w:rPr>
        <w:t xml:space="preserve">Microparticles released by vascular endothelial cells increase hypoxia inducible factor </w:t>
      </w:r>
      <w:r w:rsidRPr="003413FB">
        <w:rPr>
          <w:rFonts w:ascii="Arial" w:eastAsia="Times New Roman" w:hAnsi="Arial" w:cs="Arial"/>
          <w:noProof/>
          <w:color w:val="000000"/>
          <w:lang w:val="en-US" w:eastAsia="es-ES"/>
        </w:rPr>
        <w:lastRenderedPageBreak/>
        <w:t xml:space="preserve">expression in human proximal tubular HK-2 cells. The international journal of biochemistry &amp; cell biology. 2014 Aug 1;53:334-42. </w:t>
      </w:r>
      <w:bookmarkStart w:id="1" w:name="_Hlk524520657"/>
      <w:r w:rsidRPr="003413FB">
        <w:rPr>
          <w:rFonts w:ascii="Arial" w:eastAsia="Times New Roman" w:hAnsi="Arial" w:cs="Arial"/>
          <w:noProof/>
          <w:color w:val="000000"/>
          <w:lang w:val="en-US" w:eastAsia="es-ES"/>
        </w:rPr>
        <w:t>IF:4.046 Q1</w:t>
      </w:r>
      <w:bookmarkEnd w:id="1"/>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noProof/>
          <w:color w:val="000000"/>
          <w:lang w:val="en-GB" w:eastAsia="es-ES"/>
        </w:rPr>
        <w:t xml:space="preserve">Fernández-Martínez AB, Cazaña FJ. </w:t>
      </w:r>
      <w:r w:rsidRPr="003413FB">
        <w:rPr>
          <w:rFonts w:ascii="Arial" w:eastAsia="Times New Roman" w:hAnsi="Arial" w:cs="Arial"/>
          <w:noProof/>
          <w:color w:val="000000"/>
          <w:lang w:val="en-US" w:eastAsia="es-ES"/>
        </w:rPr>
        <w:t>Epidermal growth factor receptor transactivation by intracellular prostaglandin E2-activated prostaglandin E2 receptors. Role in retinoic acid receptor-β up-regulation. Biochimica et Biophysica Acta (BBA)-Molecular Cell Research. 2013 Sep 1;1833(9):2029-38. FI : 4.521 Q1</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noProof/>
          <w:color w:val="000000"/>
          <w:lang w:val="en-US" w:eastAsia="es-ES"/>
        </w:rPr>
        <w:t>Fernández-Martínez AB, Jiménez MI, Cazaña FJ. Retinoic acid increases hypoxia-inducible factor-1α through intracrine prostaglandin E 2 signaling in human renal proximal tubular cells HK-2. Biochimica et Biophysica Acta (BBA)-Molecular and Cell Biology of Lipids. 2012 Apr 30;1821(4):672-83. IF : 5.547 Q1</w:t>
      </w:r>
    </w:p>
    <w:p w:rsidR="006642CA" w:rsidRDefault="003413FB"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noProof/>
          <w:color w:val="000000"/>
          <w:lang w:val="en-US" w:eastAsia="es-ES"/>
        </w:rPr>
        <w:t>Olmos G, Arenas MI, Bienes R, Calzada MJ, Aragonés J, Garcia-Bermejo ML, Landazuri MO, Lucio-Cazaña J. 15-Deoxy-Δ12, 14-prostaglandin-J2 reveals a new pVHL-independent, lysosomal-dependent mechanism of HIF-1α degradation. Cellular and molecular life sciences. 2009 Jul 1;66(13):2167-80. IF :5.788 Q1</w:t>
      </w: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2. </w:t>
      </w:r>
      <w:r w:rsidR="00AC580C" w:rsidRPr="00BB2B0E">
        <w:rPr>
          <w:rFonts w:ascii="Arial" w:eastAsia="Times New Roman" w:hAnsi="Arial" w:cs="Arial"/>
          <w:b/>
          <w:noProof/>
          <w:color w:val="000000"/>
          <w:lang w:val="en-GB" w:eastAsia="es-ES"/>
        </w:rPr>
        <w:t xml:space="preserve">Research </w:t>
      </w:r>
      <w:r w:rsidR="006D2E15" w:rsidRPr="00BB2B0E">
        <w:rPr>
          <w:rFonts w:ascii="Arial" w:eastAsia="Times New Roman" w:hAnsi="Arial" w:cs="Arial"/>
          <w:b/>
          <w:noProof/>
          <w:color w:val="000000"/>
          <w:lang w:val="en-GB" w:eastAsia="es-ES"/>
        </w:rPr>
        <w:t>Projects</w:t>
      </w:r>
      <w:r w:rsidR="00AC580C" w:rsidRPr="00BB2B0E">
        <w:rPr>
          <w:rFonts w:ascii="Arial" w:eastAsia="Times New Roman" w:hAnsi="Arial" w:cs="Arial"/>
          <w:b/>
          <w:noProof/>
          <w:color w:val="000000"/>
          <w:lang w:val="en-GB" w:eastAsia="es-ES"/>
        </w:rPr>
        <w:t xml:space="preserve"> and Grants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eastAsia="es-ES"/>
        </w:rPr>
      </w:pPr>
      <w:r w:rsidRPr="003413FB">
        <w:rPr>
          <w:rFonts w:ascii="Arial" w:eastAsia="Times New Roman" w:hAnsi="Arial" w:cs="Arial"/>
          <w:b/>
          <w:noProof/>
          <w:color w:val="000000"/>
          <w:lang w:eastAsia="es-ES"/>
        </w:rPr>
        <w:t xml:space="preserve">Title: </w:t>
      </w:r>
      <w:r w:rsidRPr="003413FB">
        <w:rPr>
          <w:rFonts w:ascii="Arial" w:eastAsia="Times New Roman" w:hAnsi="Arial" w:cs="Arial"/>
          <w:noProof/>
          <w:color w:val="000000"/>
          <w:lang w:eastAsia="es-ES"/>
        </w:rPr>
        <w:t>Consorcio para el estudio del fracaso renal agudo: fisiopatologia, nuevas terapias, biomarcadores y modelos experimentales</w:t>
      </w:r>
      <w:r w:rsidRPr="003413FB">
        <w:rPr>
          <w:rFonts w:ascii="Arial" w:eastAsia="Times New Roman" w:hAnsi="Arial" w:cs="Arial"/>
          <w:b/>
          <w:noProof/>
          <w:color w:val="000000"/>
          <w:lang w:eastAsia="es-ES"/>
        </w:rPr>
        <w:t>.</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 xml:space="preserve">Financing agency: </w:t>
      </w:r>
      <w:r w:rsidRPr="003413FB">
        <w:rPr>
          <w:rFonts w:ascii="Arial" w:eastAsia="Times New Roman" w:hAnsi="Arial" w:cs="Arial"/>
          <w:noProof/>
          <w:color w:val="000000"/>
          <w:lang w:eastAsia="es-ES"/>
        </w:rPr>
        <w:t>Comunidad de Madrid (B2017/BMD3686)</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US" w:eastAsia="es-ES"/>
        </w:rPr>
      </w:pPr>
      <w:r w:rsidRPr="003413FB">
        <w:rPr>
          <w:rFonts w:ascii="Arial" w:eastAsia="Times New Roman" w:hAnsi="Arial" w:cs="Arial"/>
          <w:b/>
          <w:noProof/>
          <w:color w:val="000000"/>
          <w:lang w:val="en-US" w:eastAsia="es-ES"/>
        </w:rPr>
        <w:t xml:space="preserve">Participating entity/entities: </w:t>
      </w:r>
      <w:r w:rsidRPr="003413FB">
        <w:rPr>
          <w:rFonts w:ascii="Arial" w:eastAsia="Times New Roman" w:hAnsi="Arial" w:cs="Arial"/>
          <w:noProof/>
          <w:color w:val="000000"/>
          <w:lang w:val="en-US" w:eastAsia="es-ES"/>
        </w:rPr>
        <w:t>University of Alcalá and others.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US" w:eastAsia="es-ES"/>
        </w:rPr>
      </w:pPr>
      <w:r w:rsidRPr="003413FB">
        <w:rPr>
          <w:rFonts w:ascii="Arial" w:eastAsia="Times New Roman" w:hAnsi="Arial" w:cs="Arial"/>
          <w:b/>
          <w:noProof/>
          <w:color w:val="000000"/>
          <w:lang w:val="en-US" w:eastAsia="es-ES"/>
        </w:rPr>
        <w:t xml:space="preserve">From:   </w:t>
      </w:r>
      <w:r w:rsidRPr="003413FB">
        <w:rPr>
          <w:rFonts w:ascii="Arial" w:eastAsia="Times New Roman" w:hAnsi="Arial" w:cs="Arial"/>
          <w:noProof/>
          <w:color w:val="000000"/>
          <w:lang w:val="en-US" w:eastAsia="es-ES"/>
        </w:rPr>
        <w:t>2018</w:t>
      </w:r>
      <w:r w:rsidRPr="003413FB">
        <w:rPr>
          <w:rFonts w:ascii="Arial" w:eastAsia="Times New Roman" w:hAnsi="Arial" w:cs="Arial"/>
          <w:noProof/>
          <w:color w:val="000000"/>
          <w:lang w:val="en-US" w:eastAsia="es-ES"/>
        </w:rPr>
        <w:tab/>
      </w:r>
      <w:r w:rsidRPr="003413FB">
        <w:rPr>
          <w:rFonts w:ascii="Arial" w:eastAsia="Times New Roman" w:hAnsi="Arial" w:cs="Arial"/>
          <w:b/>
          <w:noProof/>
          <w:color w:val="000000"/>
          <w:lang w:val="en-US" w:eastAsia="es-ES"/>
        </w:rPr>
        <w:t xml:space="preserve">    to:  </w:t>
      </w:r>
      <w:r w:rsidRPr="003413FB">
        <w:rPr>
          <w:rFonts w:ascii="Arial" w:eastAsia="Times New Roman" w:hAnsi="Arial" w:cs="Arial"/>
          <w:noProof/>
          <w:color w:val="000000"/>
          <w:lang w:val="en-US" w:eastAsia="es-ES"/>
        </w:rPr>
        <w:t>2021</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US" w:eastAsia="es-ES"/>
        </w:rPr>
      </w:pPr>
      <w:r w:rsidRPr="003413FB">
        <w:rPr>
          <w:rFonts w:ascii="Arial" w:eastAsia="Times New Roman" w:hAnsi="Arial" w:cs="Arial"/>
          <w:b/>
          <w:noProof/>
          <w:color w:val="000000"/>
          <w:lang w:val="en-US" w:eastAsia="es-ES"/>
        </w:rPr>
        <w:t xml:space="preserve">Total amount: </w:t>
      </w:r>
      <w:r w:rsidRPr="003413FB">
        <w:rPr>
          <w:rFonts w:ascii="Arial" w:eastAsia="Times New Roman" w:hAnsi="Arial" w:cs="Arial"/>
          <w:noProof/>
          <w:color w:val="000000"/>
          <w:lang w:val="en-US" w:eastAsia="es-ES"/>
        </w:rPr>
        <w:t>810.362 euros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US" w:eastAsia="es-ES"/>
        </w:rPr>
      </w:pPr>
      <w:r w:rsidRPr="003413FB">
        <w:rPr>
          <w:rFonts w:ascii="Arial" w:eastAsia="Times New Roman" w:hAnsi="Arial" w:cs="Arial"/>
          <w:b/>
          <w:noProof/>
          <w:color w:val="000000"/>
          <w:lang w:val="en-US" w:eastAsia="es-ES"/>
        </w:rPr>
        <w:t xml:space="preserve">Name principal investigator: </w:t>
      </w:r>
      <w:r w:rsidRPr="003413FB">
        <w:rPr>
          <w:rFonts w:ascii="Arial" w:eastAsia="Times New Roman" w:hAnsi="Arial" w:cs="Arial"/>
          <w:noProof/>
          <w:color w:val="000000"/>
          <w:lang w:val="en-US" w:eastAsia="es-ES"/>
        </w:rPr>
        <w:t>Ricardo J Bosch</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US" w:eastAsia="es-ES"/>
        </w:rPr>
      </w:pP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Title:</w:t>
      </w:r>
      <w:r w:rsidRPr="003413FB">
        <w:rPr>
          <w:rFonts w:ascii="Arial" w:eastAsia="Times New Roman" w:hAnsi="Arial" w:cs="Arial"/>
          <w:noProof/>
          <w:color w:val="000000"/>
          <w:lang w:eastAsia="es-ES"/>
        </w:rPr>
        <w:t xml:space="preserve"> Prostaglandina E2 como mensajero intracelular profibrótico en la patogénesis de la nefropatía diabética.</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 xml:space="preserve">Financing agency: </w:t>
      </w:r>
      <w:r w:rsidRPr="003413FB">
        <w:rPr>
          <w:rFonts w:ascii="Arial" w:eastAsia="Times New Roman" w:hAnsi="Arial" w:cs="Arial"/>
          <w:noProof/>
          <w:color w:val="000000"/>
          <w:lang w:eastAsia="es-ES"/>
        </w:rPr>
        <w:t>Ministerio de Economía y Competitividad (SAF2014-53218-R)</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US" w:eastAsia="es-ES"/>
        </w:rPr>
      </w:pPr>
      <w:r w:rsidRPr="003413FB">
        <w:rPr>
          <w:rFonts w:ascii="Arial" w:eastAsia="Times New Roman" w:hAnsi="Arial" w:cs="Arial"/>
          <w:b/>
          <w:noProof/>
          <w:color w:val="000000"/>
          <w:lang w:val="en-US" w:eastAsia="es-ES"/>
        </w:rPr>
        <w:t xml:space="preserve">Participating entity/entities: </w:t>
      </w:r>
      <w:r w:rsidRPr="003413FB">
        <w:rPr>
          <w:rFonts w:ascii="Arial" w:eastAsia="Times New Roman" w:hAnsi="Arial" w:cs="Arial"/>
          <w:noProof/>
          <w:color w:val="000000"/>
          <w:lang w:val="en-US" w:eastAsia="es-ES"/>
        </w:rPr>
        <w:t>University of Alcalá.</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eastAsia="es-ES"/>
        </w:rPr>
      </w:pPr>
      <w:r w:rsidRPr="003413FB">
        <w:rPr>
          <w:rFonts w:ascii="Arial" w:eastAsia="Times New Roman" w:hAnsi="Arial" w:cs="Arial"/>
          <w:b/>
          <w:noProof/>
          <w:color w:val="000000"/>
          <w:lang w:eastAsia="es-ES"/>
        </w:rPr>
        <w:t xml:space="preserve">From:  </w:t>
      </w:r>
      <w:r w:rsidRPr="003413FB">
        <w:rPr>
          <w:rFonts w:ascii="Arial" w:eastAsia="Times New Roman" w:hAnsi="Arial" w:cs="Arial"/>
          <w:noProof/>
          <w:color w:val="000000"/>
          <w:lang w:eastAsia="es-ES"/>
        </w:rPr>
        <w:t>2015</w:t>
      </w:r>
      <w:r w:rsidRPr="003413FB">
        <w:rPr>
          <w:rFonts w:ascii="Arial" w:eastAsia="Times New Roman" w:hAnsi="Arial" w:cs="Arial"/>
          <w:b/>
          <w:noProof/>
          <w:color w:val="000000"/>
          <w:lang w:eastAsia="es-ES"/>
        </w:rPr>
        <w:tab/>
        <w:t xml:space="preserve">    to:</w:t>
      </w:r>
      <w:r w:rsidRPr="003413FB">
        <w:rPr>
          <w:rFonts w:ascii="Arial" w:eastAsia="Times New Roman" w:hAnsi="Arial" w:cs="Arial"/>
          <w:noProof/>
          <w:color w:val="000000"/>
          <w:lang w:eastAsia="es-ES"/>
        </w:rPr>
        <w:t xml:space="preserve">  2017</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eastAsia="es-ES"/>
        </w:rPr>
      </w:pPr>
      <w:r w:rsidRPr="003413FB">
        <w:rPr>
          <w:rFonts w:ascii="Arial" w:eastAsia="Times New Roman" w:hAnsi="Arial" w:cs="Arial"/>
          <w:b/>
          <w:noProof/>
          <w:color w:val="000000"/>
          <w:lang w:eastAsia="es-ES"/>
        </w:rPr>
        <w:t>Total amount:</w:t>
      </w:r>
      <w:r w:rsidRPr="003413FB">
        <w:rPr>
          <w:rFonts w:ascii="Arial" w:eastAsia="Times New Roman" w:hAnsi="Arial" w:cs="Arial"/>
          <w:noProof/>
          <w:color w:val="000000"/>
          <w:lang w:eastAsia="es-ES"/>
        </w:rPr>
        <w:t xml:space="preserve"> 108.900,00 €</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 xml:space="preserve">Name principal investigator: </w:t>
      </w:r>
      <w:r w:rsidRPr="003413FB">
        <w:rPr>
          <w:rFonts w:ascii="Arial" w:eastAsia="Times New Roman" w:hAnsi="Arial" w:cs="Arial"/>
          <w:noProof/>
          <w:color w:val="000000"/>
          <w:lang w:eastAsia="es-ES"/>
        </w:rPr>
        <w:t>Francisco Javier de Lucio Cazaña.</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bookmarkStart w:id="2" w:name="_Hlk524525108"/>
      <w:r w:rsidRPr="003413FB">
        <w:rPr>
          <w:rFonts w:ascii="Arial" w:eastAsia="Times New Roman" w:hAnsi="Arial" w:cs="Arial"/>
          <w:b/>
          <w:noProof/>
          <w:color w:val="000000"/>
          <w:lang w:eastAsia="es-ES"/>
        </w:rPr>
        <w:t>Title:</w:t>
      </w:r>
      <w:r w:rsidRPr="003413FB">
        <w:rPr>
          <w:rFonts w:ascii="Arial" w:eastAsia="Times New Roman" w:hAnsi="Arial" w:cs="Arial"/>
          <w:noProof/>
          <w:color w:val="000000"/>
          <w:lang w:eastAsia="es-ES"/>
        </w:rPr>
        <w:t xml:space="preserve"> Utilización de modelos animales y celulares para caracterizar el fracaso renal agudo y multiorgánico</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Financing agency:</w:t>
      </w:r>
      <w:r w:rsidRPr="003413FB">
        <w:rPr>
          <w:rFonts w:ascii="Arial" w:eastAsia="Times New Roman" w:hAnsi="Arial" w:cs="Arial"/>
          <w:noProof/>
          <w:color w:val="000000"/>
          <w:lang w:val="en-US" w:eastAsia="es-ES"/>
        </w:rPr>
        <w:t xml:space="preserve"> Comunidad de Madrid (</w:t>
      </w:r>
      <w:r w:rsidRPr="003413FB">
        <w:rPr>
          <w:rFonts w:ascii="Arial" w:eastAsia="Times New Roman" w:hAnsi="Arial" w:cs="Arial"/>
          <w:iCs/>
          <w:noProof/>
          <w:color w:val="000000"/>
          <w:lang w:val="en-US" w:eastAsia="es-ES"/>
        </w:rPr>
        <w:t>S2010/BMD-2378)</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Participating entity/entities:</w:t>
      </w:r>
      <w:r w:rsidRPr="003413FB">
        <w:rPr>
          <w:rFonts w:ascii="Arial" w:eastAsia="Times New Roman" w:hAnsi="Arial" w:cs="Arial"/>
          <w:noProof/>
          <w:color w:val="000000"/>
          <w:lang w:val="en-US" w:eastAsia="es-ES"/>
        </w:rPr>
        <w:t xml:space="preserve"> University of Alcalá and others.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From:</w:t>
      </w:r>
      <w:r w:rsidRPr="003413FB">
        <w:rPr>
          <w:rFonts w:ascii="Arial" w:eastAsia="Times New Roman" w:hAnsi="Arial" w:cs="Arial"/>
          <w:noProof/>
          <w:color w:val="000000"/>
          <w:lang w:val="en-US" w:eastAsia="es-ES"/>
        </w:rPr>
        <w:t xml:space="preserve">  2012</w:t>
      </w:r>
      <w:r w:rsidRPr="003413FB">
        <w:rPr>
          <w:rFonts w:ascii="Arial" w:eastAsia="Times New Roman" w:hAnsi="Arial" w:cs="Arial"/>
          <w:noProof/>
          <w:color w:val="000000"/>
          <w:lang w:val="en-US" w:eastAsia="es-ES"/>
        </w:rPr>
        <w:tab/>
        <w:t xml:space="preserve">   </w:t>
      </w:r>
      <w:r w:rsidRPr="003413FB">
        <w:rPr>
          <w:rFonts w:ascii="Arial" w:eastAsia="Times New Roman" w:hAnsi="Arial" w:cs="Arial"/>
          <w:b/>
          <w:noProof/>
          <w:color w:val="000000"/>
          <w:lang w:val="en-US" w:eastAsia="es-ES"/>
        </w:rPr>
        <w:t xml:space="preserve"> to:</w:t>
      </w:r>
      <w:r w:rsidRPr="003413FB">
        <w:rPr>
          <w:rFonts w:ascii="Arial" w:eastAsia="Times New Roman" w:hAnsi="Arial" w:cs="Arial"/>
          <w:noProof/>
          <w:color w:val="000000"/>
          <w:lang w:val="en-US" w:eastAsia="es-ES"/>
        </w:rPr>
        <w:t xml:space="preserve">  2015</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Total amount:</w:t>
      </w:r>
      <w:r w:rsidRPr="003413FB">
        <w:rPr>
          <w:rFonts w:ascii="Arial" w:eastAsia="Times New Roman" w:hAnsi="Arial" w:cs="Arial"/>
          <w:noProof/>
          <w:color w:val="000000"/>
          <w:lang w:val="en-US" w:eastAsia="es-ES"/>
        </w:rPr>
        <w:t xml:space="preserve"> 793.500 euros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Name principal investigator:</w:t>
      </w:r>
      <w:r w:rsidRPr="003413FB">
        <w:rPr>
          <w:rFonts w:ascii="Arial" w:eastAsia="Times New Roman" w:hAnsi="Arial" w:cs="Arial"/>
          <w:noProof/>
          <w:color w:val="000000"/>
          <w:lang w:val="en-US" w:eastAsia="es-ES"/>
        </w:rPr>
        <w:t xml:space="preserve"> Ricardo J Bosch</w:t>
      </w:r>
    </w:p>
    <w:bookmarkEnd w:id="2"/>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bookmarkStart w:id="3" w:name="_Hlk524525376"/>
      <w:r w:rsidRPr="003413FB">
        <w:rPr>
          <w:rFonts w:ascii="Arial" w:eastAsia="Times New Roman" w:hAnsi="Arial" w:cs="Arial"/>
          <w:b/>
          <w:noProof/>
          <w:color w:val="000000"/>
          <w:lang w:eastAsia="es-ES"/>
        </w:rPr>
        <w:t>Title:</w:t>
      </w:r>
      <w:r w:rsidRPr="003413FB">
        <w:rPr>
          <w:rFonts w:ascii="Arial" w:eastAsia="Times New Roman" w:hAnsi="Arial" w:cs="Arial"/>
          <w:noProof/>
          <w:color w:val="000000"/>
          <w:lang w:eastAsia="es-ES"/>
        </w:rPr>
        <w:t xml:space="preserve"> Regulación cruzada entre hipoxia/factor inducible por hipoxia-1</w:t>
      </w:r>
      <w:r w:rsidRPr="003413FB">
        <w:rPr>
          <w:rFonts w:ascii="Arial" w:eastAsia="Times New Roman" w:hAnsi="Arial" w:cs="Arial"/>
          <w:noProof/>
          <w:color w:val="000000"/>
          <w:lang w:eastAsia="es-ES"/>
        </w:rPr>
        <w:t> (HIF-1</w:t>
      </w:r>
      <w:r w:rsidRPr="003413FB">
        <w:rPr>
          <w:rFonts w:ascii="Arial" w:eastAsia="Times New Roman" w:hAnsi="Arial" w:cs="Arial"/>
          <w:noProof/>
          <w:color w:val="000000"/>
          <w:lang w:eastAsia="es-ES"/>
        </w:rPr>
        <w:t xml:space="preserve">) y ácido retinoico todo-trans (ATRA)/receptor </w:t>
      </w:r>
      <w:r w:rsidRPr="003413FB">
        <w:rPr>
          <w:rFonts w:ascii="Arial" w:eastAsia="Times New Roman" w:hAnsi="Arial" w:cs="Arial"/>
          <w:noProof/>
          <w:color w:val="000000"/>
          <w:lang w:eastAsia="es-ES"/>
        </w:rPr>
        <w:t> de ácido retinoico (RAR</w:t>
      </w:r>
      <w:r w:rsidRPr="003413FB">
        <w:rPr>
          <w:rFonts w:ascii="Arial" w:eastAsia="Times New Roman" w:hAnsi="Arial" w:cs="Arial"/>
          <w:noProof/>
          <w:color w:val="000000"/>
          <w:lang w:eastAsia="es-ES"/>
        </w:rPr>
        <w:t>) en células proximales tubulares renales: relevancia en el tratamiento por ATRA de la lesión por isquemia/reperfusión (I/R) renal</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Financing agency:</w:t>
      </w:r>
      <w:r w:rsidRPr="003413FB">
        <w:rPr>
          <w:rFonts w:ascii="Arial" w:eastAsia="Times New Roman" w:hAnsi="Arial" w:cs="Arial"/>
          <w:noProof/>
          <w:color w:val="000000"/>
          <w:lang w:eastAsia="es-ES"/>
        </w:rPr>
        <w:t xml:space="preserve"> Ministerio de Ciencia e Innovación (SAF2011-26838)</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Participating entity/entities:</w:t>
      </w:r>
      <w:r w:rsidRPr="003413FB">
        <w:rPr>
          <w:rFonts w:ascii="Arial" w:eastAsia="Times New Roman" w:hAnsi="Arial" w:cs="Arial"/>
          <w:noProof/>
          <w:color w:val="000000"/>
          <w:lang w:val="en-US" w:eastAsia="es-ES"/>
        </w:rPr>
        <w:t xml:space="preserve"> University of Alcalá.</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From:</w:t>
      </w:r>
      <w:r w:rsidRPr="003413FB">
        <w:rPr>
          <w:rFonts w:ascii="Arial" w:eastAsia="Times New Roman" w:hAnsi="Arial" w:cs="Arial"/>
          <w:noProof/>
          <w:color w:val="000000"/>
          <w:lang w:eastAsia="es-ES"/>
        </w:rPr>
        <w:t xml:space="preserve">  2012</w:t>
      </w:r>
      <w:r w:rsidRPr="003413FB">
        <w:rPr>
          <w:rFonts w:ascii="Arial" w:eastAsia="Times New Roman" w:hAnsi="Arial" w:cs="Arial"/>
          <w:noProof/>
          <w:color w:val="000000"/>
          <w:lang w:eastAsia="es-ES"/>
        </w:rPr>
        <w:tab/>
        <w:t xml:space="preserve">   </w:t>
      </w:r>
      <w:r w:rsidRPr="003413FB">
        <w:rPr>
          <w:rFonts w:ascii="Arial" w:eastAsia="Times New Roman" w:hAnsi="Arial" w:cs="Arial"/>
          <w:b/>
          <w:noProof/>
          <w:color w:val="000000"/>
          <w:lang w:eastAsia="es-ES"/>
        </w:rPr>
        <w:t xml:space="preserve"> to:</w:t>
      </w:r>
      <w:r w:rsidRPr="003413FB">
        <w:rPr>
          <w:rFonts w:ascii="Arial" w:eastAsia="Times New Roman" w:hAnsi="Arial" w:cs="Arial"/>
          <w:noProof/>
          <w:color w:val="000000"/>
          <w:lang w:eastAsia="es-ES"/>
        </w:rPr>
        <w:t xml:space="preserve">  2014</w:t>
      </w:r>
      <w:r w:rsidRPr="003413FB">
        <w:rPr>
          <w:rFonts w:ascii="Arial" w:eastAsia="Times New Roman" w:hAnsi="Arial" w:cs="Arial"/>
          <w:noProof/>
          <w:color w:val="000000"/>
          <w:lang w:eastAsia="es-ES"/>
        </w:rPr>
        <w:tab/>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Total amount:</w:t>
      </w:r>
      <w:r w:rsidRPr="003413FB">
        <w:rPr>
          <w:rFonts w:ascii="Arial" w:eastAsia="Times New Roman" w:hAnsi="Arial" w:cs="Arial"/>
          <w:noProof/>
          <w:color w:val="000000"/>
          <w:lang w:eastAsia="es-ES"/>
        </w:rPr>
        <w:t xml:space="preserve"> 96.800 euros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Name principal investigator:</w:t>
      </w:r>
      <w:r w:rsidRPr="003413FB">
        <w:rPr>
          <w:rFonts w:ascii="Arial" w:eastAsia="Times New Roman" w:hAnsi="Arial" w:cs="Arial"/>
          <w:noProof/>
          <w:color w:val="000000"/>
          <w:lang w:eastAsia="es-ES"/>
        </w:rPr>
        <w:t xml:space="preserve"> Javier Lucio Cazaña</w:t>
      </w:r>
    </w:p>
    <w:bookmarkEnd w:id="3"/>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Title:</w:t>
      </w:r>
      <w:r w:rsidRPr="003413FB">
        <w:rPr>
          <w:rFonts w:ascii="Arial" w:eastAsia="Times New Roman" w:hAnsi="Arial" w:cs="Arial"/>
          <w:noProof/>
          <w:color w:val="000000"/>
          <w:lang w:eastAsia="es-ES"/>
        </w:rPr>
        <w:t xml:space="preserve"> Ácidos retinoicos y 15-desoxi--∆12,14-prostaglandina J2 como agentes anti-fibróticos en la nefropatía diabética.</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Financing agency:</w:t>
      </w:r>
      <w:r w:rsidRPr="003413FB">
        <w:rPr>
          <w:rFonts w:ascii="Arial" w:eastAsia="Times New Roman" w:hAnsi="Arial" w:cs="Arial"/>
          <w:noProof/>
          <w:color w:val="000000"/>
          <w:lang w:eastAsia="es-ES"/>
        </w:rPr>
        <w:t xml:space="preserve"> Comunidad de Castilla la Mancha (JCCM POII10-0034)</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Participating entity/entities:</w:t>
      </w:r>
      <w:r w:rsidRPr="003413FB">
        <w:rPr>
          <w:rFonts w:ascii="Arial" w:eastAsia="Times New Roman" w:hAnsi="Arial" w:cs="Arial"/>
          <w:noProof/>
          <w:color w:val="000000"/>
          <w:lang w:val="en-US" w:eastAsia="es-ES"/>
        </w:rPr>
        <w:t xml:space="preserve"> University of Alcalá.</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From:</w:t>
      </w:r>
      <w:r w:rsidRPr="003413FB">
        <w:rPr>
          <w:rFonts w:ascii="Arial" w:eastAsia="Times New Roman" w:hAnsi="Arial" w:cs="Arial"/>
          <w:noProof/>
          <w:color w:val="000000"/>
          <w:lang w:val="en-US" w:eastAsia="es-ES"/>
        </w:rPr>
        <w:t xml:space="preserve">  2010</w:t>
      </w:r>
      <w:r w:rsidRPr="003413FB">
        <w:rPr>
          <w:rFonts w:ascii="Arial" w:eastAsia="Times New Roman" w:hAnsi="Arial" w:cs="Arial"/>
          <w:noProof/>
          <w:color w:val="000000"/>
          <w:lang w:val="en-US" w:eastAsia="es-ES"/>
        </w:rPr>
        <w:tab/>
        <w:t xml:space="preserve">   </w:t>
      </w:r>
      <w:r w:rsidRPr="003413FB">
        <w:rPr>
          <w:rFonts w:ascii="Arial" w:eastAsia="Times New Roman" w:hAnsi="Arial" w:cs="Arial"/>
          <w:b/>
          <w:noProof/>
          <w:color w:val="000000"/>
          <w:lang w:val="en-US" w:eastAsia="es-ES"/>
        </w:rPr>
        <w:t xml:space="preserve"> to:</w:t>
      </w:r>
      <w:r w:rsidRPr="003413FB">
        <w:rPr>
          <w:rFonts w:ascii="Arial" w:eastAsia="Times New Roman" w:hAnsi="Arial" w:cs="Arial"/>
          <w:noProof/>
          <w:color w:val="000000"/>
          <w:lang w:val="en-US" w:eastAsia="es-ES"/>
        </w:rPr>
        <w:t xml:space="preserve">  2013</w:t>
      </w:r>
      <w:r w:rsidRPr="003413FB">
        <w:rPr>
          <w:rFonts w:ascii="Arial" w:eastAsia="Times New Roman" w:hAnsi="Arial" w:cs="Arial"/>
          <w:noProof/>
          <w:color w:val="000000"/>
          <w:lang w:val="en-US" w:eastAsia="es-ES"/>
        </w:rPr>
        <w:tab/>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Total amount:</w:t>
      </w:r>
      <w:r w:rsidRPr="003413FB">
        <w:rPr>
          <w:rFonts w:ascii="Arial" w:eastAsia="Times New Roman" w:hAnsi="Arial" w:cs="Arial"/>
          <w:noProof/>
          <w:color w:val="000000"/>
          <w:lang w:val="en-US" w:eastAsia="es-ES"/>
        </w:rPr>
        <w:t xml:space="preserve"> 150.000 euros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Name principal investigator:</w:t>
      </w:r>
      <w:r w:rsidRPr="003413FB">
        <w:rPr>
          <w:rFonts w:ascii="Arial" w:eastAsia="Times New Roman" w:hAnsi="Arial" w:cs="Arial"/>
          <w:noProof/>
          <w:color w:val="000000"/>
          <w:lang w:val="en-US" w:eastAsia="es-ES"/>
        </w:rPr>
        <w:t xml:space="preserve"> Javier Lucio Cazaña</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bookmarkStart w:id="4" w:name="_Hlk524526118"/>
      <w:r w:rsidRPr="003413FB">
        <w:rPr>
          <w:rFonts w:ascii="Arial" w:eastAsia="Times New Roman" w:hAnsi="Arial" w:cs="Arial"/>
          <w:b/>
          <w:noProof/>
          <w:color w:val="000000"/>
          <w:lang w:val="en-US" w:eastAsia="es-ES"/>
        </w:rPr>
        <w:lastRenderedPageBreak/>
        <w:t>Title:</w:t>
      </w:r>
      <w:r w:rsidRPr="003413FB">
        <w:rPr>
          <w:rFonts w:ascii="Arial" w:eastAsia="Times New Roman" w:hAnsi="Arial" w:cs="Arial"/>
          <w:noProof/>
          <w:color w:val="000000"/>
          <w:lang w:val="en-US" w:eastAsia="es-ES"/>
        </w:rPr>
        <w:t xml:space="preserve"> FP7 Coordinate Action “Functional genomic applications in the context of Traditional Chinese Medicine in the Post-Genomic Era (GP-TCM)”.  </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Financing agency:</w:t>
      </w:r>
      <w:r w:rsidRPr="003413FB">
        <w:rPr>
          <w:rFonts w:ascii="Arial" w:eastAsia="Times New Roman" w:hAnsi="Arial" w:cs="Arial"/>
          <w:noProof/>
          <w:color w:val="000000"/>
          <w:lang w:val="en-US" w:eastAsia="es-ES"/>
        </w:rPr>
        <w:t xml:space="preserve"> European Union (FP7-Health-2007-B (2007-2.12-7))</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Participating entity/entities:</w:t>
      </w:r>
      <w:r w:rsidRPr="003413FB">
        <w:rPr>
          <w:rFonts w:ascii="Arial" w:eastAsia="Times New Roman" w:hAnsi="Arial" w:cs="Arial"/>
          <w:noProof/>
          <w:color w:val="000000"/>
          <w:lang w:val="en-US" w:eastAsia="es-ES"/>
        </w:rPr>
        <w:t xml:space="preserve"> University of Alcalá and others.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From:</w:t>
      </w:r>
      <w:r w:rsidRPr="003413FB">
        <w:rPr>
          <w:rFonts w:ascii="Arial" w:eastAsia="Times New Roman" w:hAnsi="Arial" w:cs="Arial"/>
          <w:noProof/>
          <w:color w:val="000000"/>
          <w:lang w:eastAsia="es-ES"/>
        </w:rPr>
        <w:t xml:space="preserve">  2009</w:t>
      </w:r>
      <w:r w:rsidRPr="003413FB">
        <w:rPr>
          <w:rFonts w:ascii="Arial" w:eastAsia="Times New Roman" w:hAnsi="Arial" w:cs="Arial"/>
          <w:noProof/>
          <w:color w:val="000000"/>
          <w:lang w:eastAsia="es-ES"/>
        </w:rPr>
        <w:tab/>
        <w:t xml:space="preserve">   </w:t>
      </w:r>
      <w:r w:rsidRPr="003413FB">
        <w:rPr>
          <w:rFonts w:ascii="Arial" w:eastAsia="Times New Roman" w:hAnsi="Arial" w:cs="Arial"/>
          <w:b/>
          <w:noProof/>
          <w:color w:val="000000"/>
          <w:lang w:eastAsia="es-ES"/>
        </w:rPr>
        <w:t xml:space="preserve"> to:</w:t>
      </w:r>
      <w:r w:rsidRPr="003413FB">
        <w:rPr>
          <w:rFonts w:ascii="Arial" w:eastAsia="Times New Roman" w:hAnsi="Arial" w:cs="Arial"/>
          <w:noProof/>
          <w:color w:val="000000"/>
          <w:lang w:eastAsia="es-ES"/>
        </w:rPr>
        <w:t xml:space="preserve">  2012</w:t>
      </w:r>
      <w:r w:rsidRPr="003413FB">
        <w:rPr>
          <w:rFonts w:ascii="Arial" w:eastAsia="Times New Roman" w:hAnsi="Arial" w:cs="Arial"/>
          <w:noProof/>
          <w:color w:val="000000"/>
          <w:lang w:eastAsia="es-ES"/>
        </w:rPr>
        <w:tab/>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Total amount:</w:t>
      </w:r>
      <w:r w:rsidRPr="003413FB">
        <w:rPr>
          <w:rFonts w:ascii="Arial" w:eastAsia="Times New Roman" w:hAnsi="Arial" w:cs="Arial"/>
          <w:noProof/>
          <w:color w:val="000000"/>
          <w:lang w:eastAsia="es-ES"/>
        </w:rPr>
        <w:t xml:space="preserve"> 150.000 euros</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Name principal investigator:</w:t>
      </w:r>
      <w:r w:rsidRPr="003413FB">
        <w:rPr>
          <w:rFonts w:ascii="Arial" w:eastAsia="Times New Roman" w:hAnsi="Arial" w:cs="Arial"/>
          <w:noProof/>
          <w:color w:val="000000"/>
          <w:lang w:eastAsia="es-ES"/>
        </w:rPr>
        <w:t xml:space="preserve"> Javier Lucio Cazaña</w:t>
      </w:r>
    </w:p>
    <w:bookmarkEnd w:id="4"/>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Title:</w:t>
      </w:r>
      <w:r w:rsidRPr="003413FB">
        <w:rPr>
          <w:rFonts w:ascii="Arial" w:eastAsia="Times New Roman" w:hAnsi="Arial" w:cs="Arial"/>
          <w:noProof/>
          <w:color w:val="000000"/>
          <w:lang w:eastAsia="es-ES"/>
        </w:rPr>
        <w:t xml:space="preserve"> Ácidos retinoicos y 15-desoxi-delta12,14-prostaglandina J2 como agentes anti-fibróticos para el riñón. </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b/>
          <w:noProof/>
          <w:color w:val="000000"/>
          <w:lang w:eastAsia="es-ES"/>
        </w:rPr>
        <w:t>Financing agency:</w:t>
      </w:r>
      <w:r w:rsidRPr="003413FB">
        <w:rPr>
          <w:rFonts w:ascii="Arial" w:eastAsia="Times New Roman" w:hAnsi="Arial" w:cs="Arial"/>
          <w:noProof/>
          <w:color w:val="000000"/>
          <w:lang w:eastAsia="es-ES"/>
        </w:rPr>
        <w:t xml:space="preserve"> Ministerio de economía y ciencia (SAF2008-01767)</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b/>
          <w:noProof/>
          <w:color w:val="000000"/>
          <w:lang w:val="en-US" w:eastAsia="es-ES"/>
        </w:rPr>
        <w:t>Participating entity/entities:</w:t>
      </w:r>
      <w:r w:rsidRPr="003413FB">
        <w:rPr>
          <w:rFonts w:ascii="Arial" w:eastAsia="Times New Roman" w:hAnsi="Arial" w:cs="Arial"/>
          <w:noProof/>
          <w:color w:val="000000"/>
          <w:lang w:val="en-US" w:eastAsia="es-ES"/>
        </w:rPr>
        <w:t xml:space="preserve"> University of Alcalá.</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r w:rsidRPr="003413FB">
        <w:rPr>
          <w:rFonts w:ascii="Arial" w:eastAsia="Times New Roman" w:hAnsi="Arial" w:cs="Arial"/>
          <w:b/>
          <w:noProof/>
          <w:color w:val="000000"/>
          <w:lang w:val="en-GB" w:eastAsia="es-ES"/>
        </w:rPr>
        <w:t>From:</w:t>
      </w:r>
      <w:r w:rsidRPr="003413FB">
        <w:rPr>
          <w:rFonts w:ascii="Arial" w:eastAsia="Times New Roman" w:hAnsi="Arial" w:cs="Arial"/>
          <w:noProof/>
          <w:color w:val="000000"/>
          <w:lang w:val="en-GB" w:eastAsia="es-ES"/>
        </w:rPr>
        <w:t xml:space="preserve">  2008</w:t>
      </w:r>
      <w:r w:rsidRPr="003413FB">
        <w:rPr>
          <w:rFonts w:ascii="Arial" w:eastAsia="Times New Roman" w:hAnsi="Arial" w:cs="Arial"/>
          <w:noProof/>
          <w:color w:val="000000"/>
          <w:lang w:val="en-GB" w:eastAsia="es-ES"/>
        </w:rPr>
        <w:tab/>
        <w:t xml:space="preserve">   </w:t>
      </w:r>
      <w:r w:rsidRPr="003413FB">
        <w:rPr>
          <w:rFonts w:ascii="Arial" w:eastAsia="Times New Roman" w:hAnsi="Arial" w:cs="Arial"/>
          <w:b/>
          <w:noProof/>
          <w:color w:val="000000"/>
          <w:lang w:val="en-GB" w:eastAsia="es-ES"/>
        </w:rPr>
        <w:t xml:space="preserve"> to:</w:t>
      </w:r>
      <w:r w:rsidRPr="003413FB">
        <w:rPr>
          <w:rFonts w:ascii="Arial" w:eastAsia="Times New Roman" w:hAnsi="Arial" w:cs="Arial"/>
          <w:noProof/>
          <w:color w:val="000000"/>
          <w:lang w:val="en-GB" w:eastAsia="es-ES"/>
        </w:rPr>
        <w:t xml:space="preserve">  2011</w:t>
      </w:r>
      <w:r w:rsidRPr="003413FB">
        <w:rPr>
          <w:rFonts w:ascii="Arial" w:eastAsia="Times New Roman" w:hAnsi="Arial" w:cs="Arial"/>
          <w:noProof/>
          <w:color w:val="000000"/>
          <w:lang w:val="en-GB" w:eastAsia="es-ES"/>
        </w:rPr>
        <w:tab/>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r w:rsidRPr="003413FB">
        <w:rPr>
          <w:rFonts w:ascii="Arial" w:eastAsia="Times New Roman" w:hAnsi="Arial" w:cs="Arial"/>
          <w:b/>
          <w:noProof/>
          <w:color w:val="000000"/>
          <w:lang w:val="en-GB" w:eastAsia="es-ES"/>
        </w:rPr>
        <w:t>Total amount:</w:t>
      </w:r>
      <w:r w:rsidRPr="003413FB">
        <w:rPr>
          <w:rFonts w:ascii="Arial" w:eastAsia="Times New Roman" w:hAnsi="Arial" w:cs="Arial"/>
          <w:noProof/>
          <w:color w:val="000000"/>
          <w:lang w:val="en-GB" w:eastAsia="es-ES"/>
        </w:rPr>
        <w:t xml:space="preserve"> 121.000 euros</w:t>
      </w:r>
    </w:p>
    <w:p w:rsidR="006642CA" w:rsidRPr="00B63FBE" w:rsidRDefault="003413FB"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r w:rsidRPr="003413FB">
        <w:rPr>
          <w:rFonts w:ascii="Arial" w:eastAsia="Times New Roman" w:hAnsi="Arial" w:cs="Arial"/>
          <w:b/>
          <w:noProof/>
          <w:color w:val="000000"/>
          <w:lang w:val="en-GB" w:eastAsia="es-ES"/>
        </w:rPr>
        <w:t>Name principal investigator:</w:t>
      </w:r>
      <w:r w:rsidRPr="003413FB">
        <w:rPr>
          <w:rFonts w:ascii="Arial" w:eastAsia="Times New Roman" w:hAnsi="Arial" w:cs="Arial"/>
          <w:noProof/>
          <w:color w:val="000000"/>
          <w:lang w:val="en-GB" w:eastAsia="es-ES"/>
        </w:rPr>
        <w:t xml:space="preserve"> Javier Lucio Cazaña</w:t>
      </w: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6D2E15" w:rsidRPr="00BB2B0E">
        <w:rPr>
          <w:rFonts w:ascii="Arial" w:eastAsia="Times New Roman" w:hAnsi="Arial" w:cs="Arial"/>
          <w:b/>
          <w:noProof/>
          <w:color w:val="000000"/>
          <w:lang w:val="en-GB" w:eastAsia="es-ES"/>
        </w:rPr>
        <w:t>3. Contracts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tabs>
          <w:tab w:val="left" w:pos="6075"/>
        </w:tabs>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4. </w:t>
      </w:r>
      <w:r w:rsidR="006D2E15" w:rsidRPr="00BB2B0E">
        <w:rPr>
          <w:rFonts w:ascii="Arial" w:eastAsia="Times New Roman" w:hAnsi="Arial" w:cs="Arial"/>
          <w:b/>
          <w:noProof/>
          <w:color w:val="000000"/>
          <w:lang w:val="en-GB" w:eastAsia="es-ES"/>
        </w:rPr>
        <w:t>Patent</w:t>
      </w:r>
      <w:r w:rsidRPr="00BB2B0E">
        <w:rPr>
          <w:rFonts w:ascii="Arial" w:eastAsia="Times New Roman" w:hAnsi="Arial" w:cs="Arial"/>
          <w:b/>
          <w:noProof/>
          <w:color w:val="000000"/>
          <w:lang w:val="en-GB" w:eastAsia="es-ES"/>
        </w:rPr>
        <w:t>s</w:t>
      </w:r>
      <w:r w:rsidR="00FF672C" w:rsidRPr="00BB2B0E">
        <w:rPr>
          <w:rFonts w:ascii="Arial" w:eastAsia="Times New Roman" w:hAnsi="Arial" w:cs="Arial"/>
          <w:b/>
          <w:noProof/>
          <w:color w:val="000000"/>
          <w:lang w:val="en-GB" w:eastAsia="es-ES"/>
        </w:rPr>
        <w:t xml:space="preserve"> and other IPR</w:t>
      </w:r>
      <w:r w:rsidR="00B65F0C" w:rsidRPr="00BB2B0E">
        <w:rPr>
          <w:rFonts w:ascii="Arial" w:eastAsia="Times New Roman" w:hAnsi="Arial" w:cs="Arial"/>
          <w:b/>
          <w:noProof/>
          <w:color w:val="000000"/>
          <w:lang w:val="en-GB" w:eastAsia="es-ES"/>
        </w:rPr>
        <w:tab/>
      </w:r>
    </w:p>
    <w:p w:rsidR="00CD23DD" w:rsidRPr="00BB2B0E" w:rsidRDefault="00CD23DD"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FD5EDF" w:rsidRPr="00BB2B0E" w:rsidRDefault="00FD5EDF"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24160D" w:rsidRPr="00BB2B0E" w:rsidRDefault="0024160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 xml:space="preserve">C.5, C.6, C.7… </w:t>
      </w:r>
      <w:r w:rsidR="006D2E15" w:rsidRPr="00BB2B0E">
        <w:rPr>
          <w:rFonts w:ascii="Arial" w:eastAsia="Times New Roman" w:hAnsi="Arial" w:cs="Arial"/>
          <w:b/>
          <w:noProof/>
          <w:color w:val="000000"/>
          <w:lang w:val="en-GB" w:eastAsia="es-ES"/>
        </w:rPr>
        <w:t>Other</w:t>
      </w: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3413FB" w:rsidRPr="00864BAE"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noProof/>
          <w:color w:val="000000"/>
          <w:lang w:val="en-GB" w:eastAsia="es-ES"/>
        </w:rPr>
      </w:pPr>
      <w:r w:rsidRPr="00864BAE">
        <w:rPr>
          <w:rFonts w:ascii="Arial" w:eastAsia="Times New Roman" w:hAnsi="Arial" w:cs="Arial"/>
          <w:b/>
          <w:bCs/>
          <w:noProof/>
          <w:color w:val="000000"/>
          <w:lang w:val="en-GB" w:eastAsia="es-ES"/>
        </w:rPr>
        <w:t>Thesis supervised (last 10 years)</w:t>
      </w:r>
    </w:p>
    <w:p w:rsidR="00864BAE" w:rsidRPr="00C233A6" w:rsidRDefault="00864BAE"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noProof/>
          <w:color w:val="000000"/>
          <w:lang w:val="en-GB" w:eastAsia="es-ES"/>
        </w:rPr>
      </w:pPr>
    </w:p>
    <w:p w:rsidR="00864BAE" w:rsidRPr="00C233A6" w:rsidRDefault="00864BAE"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iCs/>
          <w:noProof/>
          <w:color w:val="000000"/>
          <w:lang w:eastAsia="es-ES"/>
        </w:rPr>
      </w:pPr>
      <w:r>
        <w:rPr>
          <w:rFonts w:ascii="Arial" w:eastAsia="Times New Roman" w:hAnsi="Arial" w:cs="Arial"/>
          <w:bCs/>
          <w:noProof/>
          <w:color w:val="000000"/>
          <w:lang w:eastAsia="es-ES"/>
        </w:rPr>
        <w:t xml:space="preserve">1. Coral García Pastor. </w:t>
      </w:r>
      <w:r w:rsidRPr="00864BAE">
        <w:rPr>
          <w:rFonts w:ascii="Arial" w:eastAsia="Times New Roman" w:hAnsi="Arial" w:cs="Arial"/>
          <w:bCs/>
          <w:noProof/>
          <w:color w:val="000000"/>
          <w:lang w:eastAsia="es-ES"/>
        </w:rPr>
        <w:t>Prostaglandina E2 intracelular, factor inducible por hipoxia y vesículas extracelulares como mediadores de la lesión de células proximales tubulares</w:t>
      </w:r>
      <w:r w:rsidRPr="00864BAE">
        <w:rPr>
          <w:rFonts w:ascii="Arial" w:eastAsia="Times New Roman" w:hAnsi="Arial" w:cs="Arial"/>
          <w:noProof/>
          <w:color w:val="000000"/>
          <w:lang w:eastAsia="es-ES"/>
        </w:rPr>
        <w:t xml:space="preserve"> </w:t>
      </w:r>
      <w:r w:rsidRPr="00864BAE">
        <w:rPr>
          <w:rFonts w:ascii="Arial" w:eastAsia="Times New Roman" w:hAnsi="Arial" w:cs="Arial"/>
          <w:bCs/>
          <w:noProof/>
          <w:color w:val="000000"/>
          <w:lang w:eastAsia="es-ES"/>
        </w:rPr>
        <w:t xml:space="preserve">Univ Alcalá Fac Medicina. </w:t>
      </w:r>
      <w:r w:rsidRPr="00C233A6">
        <w:rPr>
          <w:rFonts w:ascii="Arial" w:eastAsia="Times New Roman" w:hAnsi="Arial" w:cs="Arial"/>
          <w:bCs/>
          <w:noProof/>
          <w:color w:val="000000"/>
          <w:lang w:eastAsia="es-ES"/>
        </w:rPr>
        <w:t xml:space="preserve">2016/2019 </w:t>
      </w:r>
      <w:r w:rsidRPr="00C233A6">
        <w:rPr>
          <w:rFonts w:ascii="Arial" w:eastAsia="Times New Roman" w:hAnsi="Arial" w:cs="Arial"/>
          <w:bCs/>
          <w:i/>
          <w:iCs/>
          <w:noProof/>
          <w:color w:val="000000"/>
          <w:lang w:eastAsia="es-ES"/>
        </w:rPr>
        <w:t xml:space="preserve">Publications:  </w:t>
      </w:r>
    </w:p>
    <w:p w:rsidR="00864BAE" w:rsidRPr="00C233A6" w:rsidRDefault="00864BAE"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noProof/>
          <w:color w:val="000000"/>
          <w:lang w:eastAsia="es-ES"/>
        </w:rPr>
      </w:pPr>
      <w:r w:rsidRPr="00C233A6">
        <w:rPr>
          <w:rFonts w:ascii="Arial" w:eastAsia="Times New Roman" w:hAnsi="Arial" w:cs="Arial"/>
          <w:bCs/>
          <w:noProof/>
          <w:color w:val="000000"/>
          <w:lang w:eastAsia="es-ES"/>
        </w:rPr>
        <w:t>Biochim Biophys Acta - Molecular Basis of Disease In press</w:t>
      </w:r>
    </w:p>
    <w:p w:rsidR="003413FB" w:rsidRPr="003413FB" w:rsidRDefault="00864BAE"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864BAE">
        <w:rPr>
          <w:rFonts w:ascii="Arial" w:eastAsia="Times New Roman" w:hAnsi="Arial" w:cs="Arial"/>
          <w:bCs/>
          <w:noProof/>
          <w:color w:val="000000"/>
          <w:lang w:eastAsia="es-ES"/>
        </w:rPr>
        <w:t>2</w:t>
      </w:r>
      <w:r w:rsidR="003413FB" w:rsidRPr="003413FB">
        <w:rPr>
          <w:rFonts w:ascii="Arial" w:eastAsia="Times New Roman" w:hAnsi="Arial" w:cs="Arial"/>
          <w:noProof/>
          <w:color w:val="000000"/>
          <w:lang w:eastAsia="es-ES"/>
        </w:rPr>
        <w:t>. Antonio Madrigal Martínez: Implicación de la prostaglandina E</w:t>
      </w:r>
      <w:r w:rsidR="003413FB" w:rsidRPr="003413FB">
        <w:rPr>
          <w:rFonts w:ascii="Arial" w:eastAsia="Times New Roman" w:hAnsi="Arial" w:cs="Arial"/>
          <w:noProof/>
          <w:color w:val="000000"/>
          <w:vertAlign w:val="subscript"/>
          <w:lang w:eastAsia="es-ES"/>
        </w:rPr>
        <w:t>2</w:t>
      </w:r>
      <w:r w:rsidR="003413FB" w:rsidRPr="003413FB">
        <w:rPr>
          <w:rFonts w:ascii="Arial" w:eastAsia="Times New Roman" w:hAnsi="Arial" w:cs="Arial"/>
          <w:noProof/>
          <w:color w:val="000000"/>
          <w:lang w:eastAsia="es-ES"/>
        </w:rPr>
        <w:t xml:space="preserve"> intracelular en patología proliferativa prostática. </w:t>
      </w:r>
      <w:r w:rsidR="003413FB" w:rsidRPr="003413FB">
        <w:rPr>
          <w:rFonts w:ascii="Arial" w:eastAsia="Times New Roman" w:hAnsi="Arial" w:cs="Arial"/>
          <w:noProof/>
          <w:color w:val="000000"/>
          <w:lang w:val="en-US" w:eastAsia="es-ES"/>
        </w:rPr>
        <w:t xml:space="preserve">Univ Alcalá Fac Medicina. 2014/2019 </w:t>
      </w:r>
      <w:r w:rsidR="003413FB" w:rsidRPr="003413FB">
        <w:rPr>
          <w:rFonts w:ascii="Arial" w:eastAsia="Times New Roman" w:hAnsi="Arial" w:cs="Arial"/>
          <w:i/>
          <w:iCs/>
          <w:noProof/>
          <w:color w:val="000000"/>
          <w:lang w:val="en-US" w:eastAsia="es-ES"/>
        </w:rPr>
        <w:t xml:space="preserve">Publications:  </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noProof/>
          <w:color w:val="000000"/>
          <w:u w:val="single"/>
          <w:lang w:val="en-US" w:eastAsia="es-ES"/>
        </w:rPr>
        <w:t>J. Cell. Physiol.</w:t>
      </w:r>
      <w:r w:rsidRPr="003413FB">
        <w:rPr>
          <w:rFonts w:ascii="Arial" w:eastAsia="Times New Roman" w:hAnsi="Arial" w:cs="Arial"/>
          <w:noProof/>
          <w:color w:val="000000"/>
          <w:lang w:val="en-US" w:eastAsia="es-ES"/>
        </w:rPr>
        <w:t xml:space="preserve"> In press. </w:t>
      </w:r>
      <w:r w:rsidRPr="003413FB">
        <w:rPr>
          <w:rFonts w:ascii="Arial" w:eastAsia="Times New Roman" w:hAnsi="Arial" w:cs="Arial"/>
          <w:noProof/>
          <w:color w:val="000000"/>
          <w:u w:val="single"/>
          <w:lang w:val="en-US" w:eastAsia="es-ES"/>
        </w:rPr>
        <w:t>J. Cell. Physiol</w:t>
      </w:r>
      <w:r w:rsidRPr="003413FB">
        <w:rPr>
          <w:rFonts w:ascii="Arial" w:eastAsia="Times New Roman" w:hAnsi="Arial" w:cs="Arial"/>
          <w:noProof/>
          <w:color w:val="000000"/>
          <w:lang w:val="en-US" w:eastAsia="es-ES"/>
        </w:rPr>
        <w:t xml:space="preserve">. 2018;233:3590-602. </w:t>
      </w:r>
      <w:r w:rsidRPr="003413FB">
        <w:rPr>
          <w:rFonts w:ascii="Arial" w:eastAsia="Times New Roman" w:hAnsi="Arial" w:cs="Arial"/>
          <w:noProof/>
          <w:color w:val="000000"/>
          <w:u w:val="single"/>
          <w:lang w:val="en-US" w:eastAsia="es-ES"/>
        </w:rPr>
        <w:t>Int. J. Biochem. Cell Biol</w:t>
      </w:r>
      <w:r w:rsidRPr="003413FB">
        <w:rPr>
          <w:rFonts w:ascii="Arial" w:eastAsia="Times New Roman" w:hAnsi="Arial" w:cs="Arial"/>
          <w:noProof/>
          <w:color w:val="000000"/>
          <w:lang w:val="en-US" w:eastAsia="es-ES"/>
        </w:rPr>
        <w:t>. 2015; 1;59:52-61.</w:t>
      </w:r>
    </w:p>
    <w:p w:rsidR="003413FB" w:rsidRPr="003413FB" w:rsidRDefault="00864BAE"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Pr>
          <w:rFonts w:ascii="Arial" w:eastAsia="Times New Roman" w:hAnsi="Arial" w:cs="Arial"/>
          <w:bCs/>
          <w:noProof/>
          <w:color w:val="000000"/>
          <w:lang w:val="en-US" w:eastAsia="es-ES"/>
        </w:rPr>
        <w:t>3</w:t>
      </w:r>
      <w:r w:rsidR="003413FB" w:rsidRPr="003413FB">
        <w:rPr>
          <w:rFonts w:ascii="Arial" w:eastAsia="Times New Roman" w:hAnsi="Arial" w:cs="Arial"/>
          <w:bCs/>
          <w:noProof/>
          <w:color w:val="000000"/>
          <w:lang w:val="en-US" w:eastAsia="es-ES"/>
        </w:rPr>
        <w:t xml:space="preserve">. </w:t>
      </w:r>
      <w:r w:rsidR="003413FB" w:rsidRPr="003413FB">
        <w:rPr>
          <w:rFonts w:ascii="Arial" w:eastAsia="Times New Roman" w:hAnsi="Arial" w:cs="Arial"/>
          <w:noProof/>
          <w:color w:val="000000"/>
          <w:lang w:val="en-US" w:eastAsia="es-ES"/>
        </w:rPr>
        <w:t xml:space="preserve">Joao Guilherme Feliciano Da Costa: Redox modulation by 500 mimics in renal cancer: from etiology to progression. </w:t>
      </w:r>
      <w:r w:rsidR="003413FB" w:rsidRPr="003413FB">
        <w:rPr>
          <w:rFonts w:ascii="Arial" w:eastAsia="Times New Roman" w:hAnsi="Arial" w:cs="Arial"/>
          <w:noProof/>
          <w:color w:val="000000"/>
          <w:lang w:eastAsia="es-ES"/>
        </w:rPr>
        <w:t>Univ Alcalá Fac Medicina. 2014/2018</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eastAsia="es-ES"/>
        </w:rPr>
      </w:pPr>
      <w:r w:rsidRPr="003413FB">
        <w:rPr>
          <w:rFonts w:ascii="Arial" w:eastAsia="Times New Roman" w:hAnsi="Arial" w:cs="Arial"/>
          <w:i/>
          <w:iCs/>
          <w:noProof/>
          <w:color w:val="000000"/>
          <w:lang w:eastAsia="es-ES"/>
        </w:rPr>
        <w:t>Current position:</w:t>
      </w:r>
      <w:r w:rsidRPr="003413FB">
        <w:rPr>
          <w:rFonts w:ascii="Arial" w:eastAsia="Times New Roman" w:hAnsi="Arial" w:cs="Arial"/>
          <w:noProof/>
          <w:color w:val="000000"/>
          <w:lang w:eastAsia="es-ES"/>
        </w:rPr>
        <w:t xml:space="preserve"> Professor in Universidade Lusófona, Lisboa, Portugal. </w:t>
      </w:r>
    </w:p>
    <w:p w:rsidR="003413FB" w:rsidRPr="003413FB" w:rsidRDefault="00864BAE"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r>
        <w:rPr>
          <w:rFonts w:ascii="Arial" w:eastAsia="Times New Roman" w:hAnsi="Arial" w:cs="Arial"/>
          <w:bCs/>
          <w:noProof/>
          <w:color w:val="000000"/>
          <w:lang w:eastAsia="es-ES"/>
        </w:rPr>
        <w:t>4</w:t>
      </w:r>
      <w:r w:rsidR="003413FB" w:rsidRPr="003413FB">
        <w:rPr>
          <w:rFonts w:ascii="Arial" w:eastAsia="Times New Roman" w:hAnsi="Arial" w:cs="Arial"/>
          <w:noProof/>
          <w:color w:val="000000"/>
          <w:lang w:eastAsia="es-ES"/>
        </w:rPr>
        <w:t xml:space="preserve">. Noelia Tejedor García: La medicina herbal china en el contexto de la salud pública europea. </w:t>
      </w:r>
      <w:r w:rsidR="003413FB" w:rsidRPr="003413FB">
        <w:rPr>
          <w:rFonts w:ascii="Arial" w:eastAsia="Times New Roman" w:hAnsi="Arial" w:cs="Arial"/>
          <w:noProof/>
          <w:color w:val="000000"/>
          <w:lang w:val="en-GB" w:eastAsia="es-ES"/>
        </w:rPr>
        <w:t xml:space="preserve">Univ Alcalá. Fac de Medicina. 2008/2012 </w:t>
      </w:r>
      <w:r w:rsidR="003413FB" w:rsidRPr="003413FB">
        <w:rPr>
          <w:rFonts w:ascii="Arial" w:eastAsia="Times New Roman" w:hAnsi="Arial" w:cs="Arial"/>
          <w:i/>
          <w:iCs/>
          <w:noProof/>
          <w:color w:val="000000"/>
          <w:lang w:val="en-GB" w:eastAsia="es-ES"/>
        </w:rPr>
        <w:t>Publications:</w:t>
      </w:r>
      <w:r w:rsidR="003413FB" w:rsidRPr="003413FB">
        <w:rPr>
          <w:rFonts w:ascii="Arial" w:eastAsia="Times New Roman" w:hAnsi="Arial" w:cs="Arial"/>
          <w:noProof/>
          <w:color w:val="000000"/>
          <w:lang w:val="en-GB" w:eastAsia="es-ES"/>
        </w:rPr>
        <w:t xml:space="preserve">  </w:t>
      </w:r>
      <w:r w:rsidR="003413FB" w:rsidRPr="003413FB">
        <w:rPr>
          <w:rFonts w:ascii="Arial" w:eastAsia="Times New Roman" w:hAnsi="Arial" w:cs="Arial"/>
          <w:noProof/>
          <w:color w:val="000000"/>
          <w:u w:val="single"/>
          <w:lang w:val="en-GB" w:eastAsia="es-ES"/>
        </w:rPr>
        <w:t>Gac. Sanit.</w:t>
      </w:r>
      <w:r w:rsidR="003413FB" w:rsidRPr="003413FB">
        <w:rPr>
          <w:rFonts w:ascii="Arial" w:eastAsia="Times New Roman" w:hAnsi="Arial" w:cs="Arial"/>
          <w:noProof/>
          <w:color w:val="000000"/>
          <w:lang w:val="en-GB" w:eastAsia="es-ES"/>
        </w:rPr>
        <w:t xml:space="preserve"> 2018;32:54-60. </w:t>
      </w:r>
      <w:r w:rsidR="003413FB" w:rsidRPr="003413FB">
        <w:rPr>
          <w:rFonts w:ascii="Arial" w:eastAsia="Times New Roman" w:hAnsi="Arial" w:cs="Arial"/>
          <w:noProof/>
          <w:color w:val="000000"/>
          <w:u w:val="single"/>
          <w:lang w:val="en-GB" w:eastAsia="es-ES"/>
        </w:rPr>
        <w:t>Gac. Sanit</w:t>
      </w:r>
      <w:r w:rsidR="003413FB" w:rsidRPr="003413FB">
        <w:rPr>
          <w:rFonts w:ascii="Arial" w:eastAsia="Times New Roman" w:hAnsi="Arial" w:cs="Arial"/>
          <w:noProof/>
          <w:color w:val="000000"/>
          <w:lang w:val="en-GB" w:eastAsia="es-ES"/>
        </w:rPr>
        <w:t xml:space="preserve">. 2015;29:221-3. </w:t>
      </w:r>
      <w:r w:rsidR="003413FB" w:rsidRPr="003413FB">
        <w:rPr>
          <w:rFonts w:ascii="Arial" w:eastAsia="Times New Roman" w:hAnsi="Arial" w:cs="Arial"/>
          <w:noProof/>
          <w:color w:val="000000"/>
          <w:u w:val="single"/>
          <w:lang w:val="en-GB" w:eastAsia="es-ES"/>
        </w:rPr>
        <w:t>J. Ethnopharmacol</w:t>
      </w:r>
      <w:r w:rsidR="003413FB" w:rsidRPr="003413FB">
        <w:rPr>
          <w:rFonts w:ascii="Arial" w:eastAsia="Times New Roman" w:hAnsi="Arial" w:cs="Arial"/>
          <w:noProof/>
          <w:color w:val="000000"/>
          <w:lang w:val="en-GB" w:eastAsia="es-ES"/>
        </w:rPr>
        <w:t>. 2012; 10;140:545-9.</w:t>
      </w:r>
    </w:p>
    <w:p w:rsidR="003413FB" w:rsidRPr="003413FB" w:rsidRDefault="003413FB" w:rsidP="003413F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US" w:eastAsia="es-ES"/>
        </w:rPr>
      </w:pPr>
      <w:r w:rsidRPr="003413FB">
        <w:rPr>
          <w:rFonts w:ascii="Arial" w:eastAsia="Times New Roman" w:hAnsi="Arial" w:cs="Arial"/>
          <w:noProof/>
          <w:color w:val="000000"/>
          <w:lang w:val="en-US" w:eastAsia="es-ES"/>
        </w:rPr>
        <w:t>Current position: Owner of a pharmacy.</w:t>
      </w:r>
    </w:p>
    <w:p w:rsidR="006642CA" w:rsidRPr="003413FB"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US"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B63FBE"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r>
        <w:rPr>
          <w:rFonts w:ascii="Arial" w:eastAsia="Times New Roman" w:hAnsi="Arial" w:cs="Arial"/>
          <w:b/>
          <w:noProof/>
          <w:color w:val="000000"/>
          <w:lang w:eastAsia="es-ES"/>
        </w:rPr>
        <w:drawing>
          <wp:inline distT="0" distB="0" distL="0" distR="0">
            <wp:extent cx="2212848" cy="761301"/>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MA DIGITA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298" cy="768681"/>
                    </a:xfrm>
                    <a:prstGeom prst="rect">
                      <a:avLst/>
                    </a:prstGeom>
                  </pic:spPr>
                </pic:pic>
              </a:graphicData>
            </a:graphic>
          </wp:inline>
        </w:drawing>
      </w:r>
    </w:p>
    <w:p w:rsidR="009C1E87" w:rsidRPr="00BB2B0E" w:rsidRDefault="00024CE9" w:rsidP="0060559A">
      <w:pPr>
        <w:spacing w:after="0" w:line="240" w:lineRule="auto"/>
        <w:jc w:val="both"/>
        <w:rPr>
          <w:rFonts w:ascii="Arial" w:eastAsia="Times New Roman" w:hAnsi="Arial" w:cs="Arial"/>
          <w:noProof/>
          <w:color w:val="000000"/>
          <w:lang w:val="en-GB" w:eastAsia="es-ES"/>
        </w:rPr>
        <w:sectPr w:rsidR="009C1E87" w:rsidRPr="00BB2B0E" w:rsidSect="00615AAF">
          <w:headerReference w:type="default" r:id="rId9"/>
          <w:footerReference w:type="default" r:id="rId10"/>
          <w:pgSz w:w="11906" w:h="16838" w:code="9"/>
          <w:pgMar w:top="851" w:right="1418" w:bottom="851" w:left="1418" w:header="170" w:footer="170" w:gutter="0"/>
          <w:pgNumType w:start="1"/>
          <w:cols w:space="708"/>
          <w:formProt w:val="0"/>
          <w:docGrid w:linePitch="360"/>
        </w:sectPr>
      </w:pPr>
      <w:r w:rsidRPr="00BB2B0E">
        <w:rPr>
          <w:rFonts w:ascii="Arial" w:eastAsia="Times New Roman" w:hAnsi="Arial" w:cs="Arial"/>
          <w:noProof/>
          <w:color w:val="000000"/>
          <w:lang w:val="en-GB" w:eastAsia="es-ES"/>
        </w:rPr>
        <w:br w:type="page"/>
      </w:r>
    </w:p>
    <w:p w:rsidR="00AE77B1" w:rsidRPr="00BB2B0E" w:rsidRDefault="00AD5D1A" w:rsidP="0060559A">
      <w:pPr>
        <w:spacing w:after="0" w:line="240" w:lineRule="auto"/>
        <w:jc w:val="both"/>
        <w:rPr>
          <w:rFonts w:ascii="Arial" w:eastAsia="Times New Roman" w:hAnsi="Arial" w:cs="Arial"/>
          <w:b/>
          <w:noProof/>
          <w:color w:val="000000"/>
          <w:lang w:val="en-GB" w:eastAsia="es-ES"/>
        </w:rPr>
      </w:pPr>
      <w:r w:rsidRPr="00BB2B0E">
        <w:rPr>
          <w:rFonts w:ascii="Arial" w:hAnsi="Arial" w:cs="Arial"/>
          <w:noProof/>
          <w:lang w:eastAsia="es-ES"/>
        </w:rPr>
        <w:lastRenderedPageBreak/>
        <mc:AlternateContent>
          <mc:Choice Requires="wps">
            <w:drawing>
              <wp:anchor distT="0" distB="0" distL="114300" distR="114300" simplePos="0" relativeHeight="251657216" behindDoc="0" locked="0" layoutInCell="1" allowOverlap="1" wp14:anchorId="5B8D7A2F" wp14:editId="5D954E70">
                <wp:simplePos x="0" y="0"/>
                <wp:positionH relativeFrom="column">
                  <wp:posOffset>-214630</wp:posOffset>
                </wp:positionH>
                <wp:positionV relativeFrom="paragraph">
                  <wp:posOffset>59055</wp:posOffset>
                </wp:positionV>
                <wp:extent cx="6276975" cy="276225"/>
                <wp:effectExtent l="4445" t="1905"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D7A2F" id="_x0000_t202" coordsize="21600,21600" o:spt="202" path="m,l,21600r21600,l21600,xe">
                <v:stroke joinstyle="miter"/>
                <v:path gradientshapeok="t" o:connecttype="rect"/>
              </v:shapetype>
              <v:shape id="Cuadro de texto 2" o:spid="_x0000_s1026" type="#_x0000_t202" style="position:absolute;left:0;text-align:left;margin-left:-16.9pt;margin-top:4.65pt;width:49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buiQIAABYFAAAOAAAAZHJzL2Uyb0RvYy54bWysVNuO0zAQfUfiHyy/d3NReknUdLVtCUJa&#10;LtLCB7ix01gknmC7TRbEvzN22m4XtBJCvCS2Z3xmzswZL2+HtiFHoY0EldPoJqREqBK4VPucfvlc&#10;TBaUGMsUZw0okdNHYejt6vWrZd9lIoYaGi40QRBlsr7LaW1tlwWBKWvRMnMDnVBorEC3zOJW7wOu&#10;WY/obRPEYTgLetC801AKY/B0OxrpyuNXlSjtx6oywpImp5ib9V/tvzv3DVZLlu0162pZntJg/5BF&#10;y6TCoBeoLbOMHLT8A6qVpQYDlb0poQ2gqmQpPAdkE4W/sXmoWSc8FyyO6S5lMv8Ptvxw/KSJ5Dmd&#10;UaJYiy3aHBjXQLggVgwWSOyK1HcmQ9+HDr3tsIYBm+0Jm+4eyq+GKNjUTO3FndbQ14JxTDJyN4Or&#10;qyOOcSC7/j1wjMYOFjzQUOnWVRBrQhAdm/V4aRDmQUo8nMXzWTqfUlKiDddxPPUhWHa+3Wlj3wpo&#10;iVvkVKMAPDo73hvrsmHZ2cUFM9BIXsim8Ru9320aTY4MxVIUmzD0+sArz9wa5ZwVuGsj4niCSWIM&#10;Z3Pp+ub/SKM4CddxOilmi/kkKZLpJJ2Hi0kYpet0FiZpsi1+ugSjJKsl50LdSyXOQoySv2v0aSRG&#10;CXkpkj6n6RSr43m9SBIZvkCylRbnspFtThcXJ5a5xr5RHGmzzDLZjOvgefq+yliD899XxcvAdX7U&#10;gB12A6I4beyAP6IgNGC/sOv4mOCiBv2dkh4HM6fm24FpQUnzTqGo0ihJ3CT7TTKdx7jR15bdtYWp&#10;EqFyaikZlxs7Tv+h03JfY6RRxgruUIiV9Bp5yuokXxw+T+b0ULjpvt57r6fnbPULAAD//wMAUEsD&#10;BBQABgAIAAAAIQBtYpE+4AAAAAgBAAAPAAAAZHJzL2Rvd25yZXYueG1sTI/NTsMwEITvSLyDtUhc&#10;qtahIf0J2VQICbggEG0lrm68JFHjdbDdJrw95gTH0Yxmvik2o+nEmZxvLSPczBIQxJXVLdcI+93j&#10;dAXCB8VadZYJ4Zs8bMrLi0Ll2g78TudtqEUsYZ8rhCaEPpfSVw0Z5We2J47ep3VGhShdLbVTQyw3&#10;nZwnyUIa1XJcaFRPDw1Vx+3JICyWry8f2XD0k/7r+a2eSDdUTw7x+mq8vwMRaAx/YfjFj+hQRqaD&#10;PbH2okOYpmlEDwjrFET019ntEsQBIZuvQJaF/H+g/AEAAP//AwBQSwECLQAUAAYACAAAACEAtoM4&#10;kv4AAADhAQAAEwAAAAAAAAAAAAAAAAAAAAAAW0NvbnRlbnRfVHlwZXNdLnhtbFBLAQItABQABgAI&#10;AAAAIQA4/SH/1gAAAJQBAAALAAAAAAAAAAAAAAAAAC8BAABfcmVscy8ucmVsc1BLAQItABQABgAI&#10;AAAAIQA3K3buiQIAABYFAAAOAAAAAAAAAAAAAAAAAC4CAABkcnMvZTJvRG9jLnhtbFBLAQItABQA&#10;BgAIAAAAIQBtYpE+4AAAAAgBAAAPAAAAAAAAAAAAAAAAAOMEAABkcnMvZG93bnJldi54bWxQSwUG&#10;AAAAAAQABADzAAAA8AUAAAAA&#10;" fillcolor="#ffc000" stroked="f">
                <v:textbox>
                  <w:txbxContent>
                    <w:p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v:textbox>
              </v:shape>
            </w:pict>
          </mc:Fallback>
        </mc:AlternateContent>
      </w:r>
    </w:p>
    <w:p w:rsidR="00AE77B1" w:rsidRPr="00BB2B0E" w:rsidRDefault="00AE77B1" w:rsidP="0060559A">
      <w:pPr>
        <w:spacing w:after="0" w:line="240" w:lineRule="auto"/>
        <w:jc w:val="both"/>
        <w:rPr>
          <w:rFonts w:ascii="Arial" w:eastAsia="Times New Roman" w:hAnsi="Arial" w:cs="Arial"/>
          <w:b/>
          <w:noProof/>
          <w:color w:val="000000"/>
          <w:lang w:val="en-GB" w:eastAsia="es-ES"/>
        </w:rPr>
      </w:pPr>
    </w:p>
    <w:p w:rsidR="001F3DEC" w:rsidRPr="00BB2B0E" w:rsidRDefault="00AD5D1A" w:rsidP="0060559A">
      <w:pPr>
        <w:spacing w:after="0" w:line="240" w:lineRule="auto"/>
        <w:jc w:val="both"/>
        <w:rPr>
          <w:rFonts w:ascii="Arial" w:eastAsia="Times New Roman" w:hAnsi="Arial" w:cs="Arial"/>
          <w:noProof/>
          <w:color w:val="000000"/>
          <w:lang w:val="en-GB" w:eastAsia="es-ES"/>
        </w:rPr>
      </w:pPr>
      <w:r w:rsidRPr="00BB2B0E">
        <w:rPr>
          <w:rFonts w:ascii="Arial" w:hAnsi="Arial" w:cs="Arial"/>
          <w:noProof/>
          <w:lang w:eastAsia="es-ES"/>
        </w:rPr>
        <mc:AlternateContent>
          <mc:Choice Requires="wps">
            <w:drawing>
              <wp:anchor distT="0" distB="0" distL="114300" distR="114300" simplePos="0" relativeHeight="251658240" behindDoc="0" locked="0" layoutInCell="1" allowOverlap="1" wp14:anchorId="43EF1812" wp14:editId="467B4E45">
                <wp:simplePos x="0" y="0"/>
                <wp:positionH relativeFrom="column">
                  <wp:posOffset>-214630</wp:posOffset>
                </wp:positionH>
                <wp:positionV relativeFrom="paragraph">
                  <wp:posOffset>55245</wp:posOffset>
                </wp:positionV>
                <wp:extent cx="6276975" cy="755650"/>
                <wp:effectExtent l="4445"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556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DEC" w:rsidRPr="005A1AD5" w:rsidRDefault="006D2E15" w:rsidP="001F3DEC">
                            <w:pPr>
                              <w:spacing w:after="0" w:line="240" w:lineRule="auto"/>
                              <w:jc w:val="center"/>
                              <w:rPr>
                                <w:rFonts w:ascii="Arial Narrow" w:hAnsi="Arial Narrow" w:cs="Arial"/>
                                <w:b/>
                                <w:lang w:val="en-GB"/>
                              </w:rPr>
                            </w:pPr>
                            <w:r w:rsidRPr="005A1AD5">
                              <w:rPr>
                                <w:rFonts w:ascii="Arial Narrow" w:hAnsi="Arial Narrow" w:cs="Arial"/>
                                <w:b/>
                                <w:lang w:val="en-GB"/>
                              </w:rPr>
                              <w:t>Important Announcement</w:t>
                            </w:r>
                          </w:p>
                          <w:p w:rsidR="001F3DEC" w:rsidRPr="005A1AD5" w:rsidRDefault="001F3DEC" w:rsidP="001F3DEC">
                            <w:pPr>
                              <w:spacing w:after="0" w:line="240" w:lineRule="auto"/>
                              <w:jc w:val="both"/>
                              <w:rPr>
                                <w:rFonts w:ascii="Arial Narrow" w:hAnsi="Arial Narrow" w:cs="Arial"/>
                                <w:lang w:val="en-GB"/>
                              </w:rPr>
                            </w:pPr>
                            <w:r w:rsidRPr="005A1AD5">
                              <w:rPr>
                                <w:rFonts w:ascii="Arial Narrow" w:hAnsi="Arial Narrow" w:cs="Arial"/>
                                <w:lang w:val="en-GB"/>
                              </w:rPr>
                              <w:t xml:space="preserve"> </w:t>
                            </w:r>
                          </w:p>
                          <w:p w:rsidR="005A1AD5" w:rsidRPr="005A1AD5" w:rsidRDefault="006D2E15" w:rsidP="005A1AD5">
                            <w:pPr>
                              <w:spacing w:after="0" w:line="240" w:lineRule="auto"/>
                              <w:jc w:val="both"/>
                              <w:rPr>
                                <w:rFonts w:ascii="Arial Narrow" w:hAnsi="Arial Narrow" w:cs="Arial"/>
                                <w:lang w:val="en-GB"/>
                              </w:rPr>
                            </w:pPr>
                            <w:r w:rsidRPr="005A1AD5">
                              <w:rPr>
                                <w:rFonts w:ascii="Arial Narrow" w:hAnsi="Arial Narrow" w:cs="Arial"/>
                                <w:lang w:val="en-GB"/>
                              </w:rPr>
                              <w:t>Following</w:t>
                            </w:r>
                            <w:r w:rsidR="00BE5B4C">
                              <w:rPr>
                                <w:rFonts w:ascii="Arial Narrow" w:hAnsi="Arial Narrow" w:cs="Arial"/>
                                <w:lang w:val="en-GB"/>
                              </w:rPr>
                              <w:t xml:space="preserve"> </w:t>
                            </w:r>
                            <w:r w:rsidRPr="005A1AD5">
                              <w:rPr>
                                <w:rFonts w:ascii="Arial Narrow" w:hAnsi="Arial Narrow" w:cs="Arial"/>
                                <w:lang w:val="en-GB"/>
                              </w:rPr>
                              <w:t xml:space="preserve">the Call for Proposals, </w:t>
                            </w:r>
                            <w:r w:rsidR="005A1AD5" w:rsidRPr="005A1AD5">
                              <w:rPr>
                                <w:rFonts w:ascii="Arial Narrow" w:hAnsi="Arial Narrow" w:cs="Arial"/>
                                <w:b/>
                                <w:lang w:val="en-GB"/>
                              </w:rPr>
                              <w:t xml:space="preserve">ONLY CVS </w:t>
                            </w:r>
                            <w:r w:rsidR="00BD071A">
                              <w:rPr>
                                <w:rFonts w:ascii="Arial Narrow" w:hAnsi="Arial Narrow" w:cs="Arial"/>
                                <w:b/>
                                <w:lang w:val="en-GB"/>
                              </w:rPr>
                              <w:t>SUBMITTED</w:t>
                            </w:r>
                            <w:r w:rsidR="005A1AD5" w:rsidRPr="005A1AD5">
                              <w:rPr>
                                <w:rFonts w:ascii="Arial Narrow" w:hAnsi="Arial Narrow" w:cs="Arial"/>
                                <w:b/>
                                <w:lang w:val="en-GB"/>
                              </w:rPr>
                              <w:t xml:space="preserve"> IN THIS FORMAT WILL BE TAKEN INTO CONSIDERATION</w:t>
                            </w:r>
                            <w:r w:rsidR="005A1AD5">
                              <w:rPr>
                                <w:rFonts w:ascii="Arial Narrow" w:hAnsi="Arial Narrow" w:cs="Arial"/>
                                <w:lang w:val="en-GB"/>
                              </w:rPr>
                              <w:t xml:space="preserve">. </w:t>
                            </w:r>
                            <w:r w:rsidR="005A1AD5" w:rsidRPr="005A1AD5">
                              <w:rPr>
                                <w:rFonts w:ascii="Arial Narrow" w:hAnsi="Arial Narrow" w:cs="Arial"/>
                                <w:b/>
                                <w:u w:val="single"/>
                                <w:lang w:val="en-GB"/>
                              </w:rPr>
                              <w:t>CVs presented in other formats WILL BE DISMISSED with no possibilities for modifications.</w:t>
                            </w:r>
                            <w:r w:rsidR="005A1AD5">
                              <w:rPr>
                                <w:rFonts w:ascii="Arial Narrow" w:hAnsi="Arial Narrow" w:cs="Arial"/>
                                <w:lang w:val="en-GB"/>
                              </w:rPr>
                              <w:t xml:space="preserve"> </w:t>
                            </w:r>
                          </w:p>
                          <w:p w:rsidR="001F3DEC" w:rsidRPr="005A1AD5" w:rsidRDefault="001F3DEC" w:rsidP="001F3DEC">
                            <w:pPr>
                              <w:spacing w:after="0" w:line="240" w:lineRule="auto"/>
                              <w:jc w:val="both"/>
                              <w:rPr>
                                <w:rFonts w:ascii="Arial Narrow" w:hAnsi="Arial Narrow" w:cs="Arial"/>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F1812" id="_x0000_s1027" type="#_x0000_t202" style="position:absolute;left:0;text-align:left;margin-left:-16.9pt;margin-top:4.35pt;width:494.2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Z/iwIAAB0FAAAOAAAAZHJzL2Uyb0RvYy54bWysVNuO0zAQfUfiHyy/d3NR0jZR09W2pQhp&#10;uUgLH+DGTmOReILtNlkQ/87YabtlAQkh+uDa8fj4zJwzXtwObUOOQhsJqqDRTUiJUCVwqfYF/fRx&#10;O5lTYixTnDWgREEfhaG3y5cvFn2XixhqaLjQBEGUyfuuoLW1XR4EpqxFy8wNdELhZgW6ZRaXeh9w&#10;zXpEb5sgDsNp0IPmnYZSGINfN+MmXXr8qhKlfV9VRljSFBS5WT9qP+7cGCwXLN9r1tWyPNFg/8Ci&#10;ZVLhpReoDbOMHLT8BaqVpQYDlb0poQ2gqmQpfA6YTRQ+y+ahZp3wuWBxTHcpk/l/sOW74wdNJC9o&#10;SoliLUq0PjCugXBBrBgskNgVqe9MjrEPHUbbYQUDiu0TNt09lJ8NUbCumdqLO62hrwXjSDJyJ4Or&#10;oyOOcSC7/i1wvI0dLHigodKtqyDWhCA6ivV4EQh5kBI/TuPZNJsh0xL3Zmk6Tb2CAcvPpztt7GsB&#10;LXGTgmo0gEdnx3tjHRuWn0PcZQYaybeyafxC73frRpMjQ7OsQ/fzCTwLa5QLVuCOjYjjFySJd7g9&#10;R9eL/y2L4iRcxdlkO53PJsk2SSfZLJxPwihbZdMwyZLN9rsjGCV5LTkX6l4qcTZilPyd0KeWGC3k&#10;rUj6gmZpnI4S/TFJn+Nvk2ylxb5sZFvQ+aUSLHfCvlIc02a5ZbIZ58HP9H2VsQbnf18VbwOn/OgB&#10;O+wGbzvvEWeRHfBH9IUGlA3FxzcFJzXor5T02J8FNV8OTAtKmjcKvZVFSeIa2i+SdBbjQl/v7K53&#10;mCoRqqCWknG6tuMjcOi03Nd40+hmBXfox0p6qzyxOrkYe9DndHovXJNfr33U06u2/AEAAP//AwBQ&#10;SwMEFAAGAAgAAAAhAEN2QmzcAAAACQEAAA8AAABkcnMvZG93bnJldi54bWxMj8FOwzAQRO9I/IO1&#10;SFxQ69BSXEKcClVC5UqA+9Y2SVR7HcVuG/6e5URvs5rRzNtqMwUvTm5MfSQN9/MChCMTbU+ths+P&#10;19kaRMpIFn0kp+HHJdjU11cVljae6d2dmtwKLqFUooYu56GUMpnOBUzzODhi7zuOATOfYyvtiGcu&#10;D14uiuJRBuyJFzoc3LZz5tAcg4ZVo5Q0xWgOHvHu7Stud2bXaH17M708g8huyv9h+MNndKiZaR+P&#10;ZJPwGmbLJaNnDWsFgv2n1QOLPQcXSoGsK3n5Qf0LAAD//wMAUEsBAi0AFAAGAAgAAAAhALaDOJL+&#10;AAAA4QEAABMAAAAAAAAAAAAAAAAAAAAAAFtDb250ZW50X1R5cGVzXS54bWxQSwECLQAUAAYACAAA&#10;ACEAOP0h/9YAAACUAQAACwAAAAAAAAAAAAAAAAAvAQAAX3JlbHMvLnJlbHNQSwECLQAUAAYACAAA&#10;ACEAIX52f4sCAAAdBQAADgAAAAAAAAAAAAAAAAAuAgAAZHJzL2Uyb0RvYy54bWxQSwECLQAUAAYA&#10;CAAAACEAQ3ZCbNwAAAAJAQAADwAAAAAAAAAAAAAAAADlBAAAZHJzL2Rvd25yZXYueG1sUEsFBgAA&#10;AAAEAAQA8wAAAO4FAAAAAA==&#10;" fillcolor="#c00000" stroked="f">
                <v:textbox>
                  <w:txbxContent>
                    <w:p w:rsidR="001F3DEC" w:rsidRPr="005A1AD5" w:rsidRDefault="006D2E15" w:rsidP="001F3DEC">
                      <w:pPr>
                        <w:spacing w:after="0" w:line="240" w:lineRule="auto"/>
                        <w:jc w:val="center"/>
                        <w:rPr>
                          <w:rFonts w:ascii="Arial Narrow" w:hAnsi="Arial Narrow" w:cs="Arial"/>
                          <w:b/>
                          <w:lang w:val="en-GB"/>
                        </w:rPr>
                      </w:pPr>
                      <w:r w:rsidRPr="005A1AD5">
                        <w:rPr>
                          <w:rFonts w:ascii="Arial Narrow" w:hAnsi="Arial Narrow" w:cs="Arial"/>
                          <w:b/>
                          <w:lang w:val="en-GB"/>
                        </w:rPr>
                        <w:t>Important Announcement</w:t>
                      </w:r>
                    </w:p>
                    <w:p w:rsidR="001F3DEC" w:rsidRPr="005A1AD5" w:rsidRDefault="001F3DEC" w:rsidP="001F3DEC">
                      <w:pPr>
                        <w:spacing w:after="0" w:line="240" w:lineRule="auto"/>
                        <w:jc w:val="both"/>
                        <w:rPr>
                          <w:rFonts w:ascii="Arial Narrow" w:hAnsi="Arial Narrow" w:cs="Arial"/>
                          <w:lang w:val="en-GB"/>
                        </w:rPr>
                      </w:pPr>
                      <w:r w:rsidRPr="005A1AD5">
                        <w:rPr>
                          <w:rFonts w:ascii="Arial Narrow" w:hAnsi="Arial Narrow" w:cs="Arial"/>
                          <w:lang w:val="en-GB"/>
                        </w:rPr>
                        <w:t xml:space="preserve"> </w:t>
                      </w:r>
                    </w:p>
                    <w:p w:rsidR="005A1AD5" w:rsidRPr="005A1AD5" w:rsidRDefault="006D2E15" w:rsidP="005A1AD5">
                      <w:pPr>
                        <w:spacing w:after="0" w:line="240" w:lineRule="auto"/>
                        <w:jc w:val="both"/>
                        <w:rPr>
                          <w:rFonts w:ascii="Arial Narrow" w:hAnsi="Arial Narrow" w:cs="Arial"/>
                          <w:lang w:val="en-GB"/>
                        </w:rPr>
                      </w:pPr>
                      <w:r w:rsidRPr="005A1AD5">
                        <w:rPr>
                          <w:rFonts w:ascii="Arial Narrow" w:hAnsi="Arial Narrow" w:cs="Arial"/>
                          <w:lang w:val="en-GB"/>
                        </w:rPr>
                        <w:t>Following</w:t>
                      </w:r>
                      <w:r w:rsidR="00BE5B4C">
                        <w:rPr>
                          <w:rFonts w:ascii="Arial Narrow" w:hAnsi="Arial Narrow" w:cs="Arial"/>
                          <w:lang w:val="en-GB"/>
                        </w:rPr>
                        <w:t xml:space="preserve"> </w:t>
                      </w:r>
                      <w:r w:rsidRPr="005A1AD5">
                        <w:rPr>
                          <w:rFonts w:ascii="Arial Narrow" w:hAnsi="Arial Narrow" w:cs="Arial"/>
                          <w:lang w:val="en-GB"/>
                        </w:rPr>
                        <w:t xml:space="preserve">the Call for Proposals, </w:t>
                      </w:r>
                      <w:r w:rsidR="005A1AD5" w:rsidRPr="005A1AD5">
                        <w:rPr>
                          <w:rFonts w:ascii="Arial Narrow" w:hAnsi="Arial Narrow" w:cs="Arial"/>
                          <w:b/>
                          <w:lang w:val="en-GB"/>
                        </w:rPr>
                        <w:t xml:space="preserve">ONLY CVS </w:t>
                      </w:r>
                      <w:r w:rsidR="00BD071A">
                        <w:rPr>
                          <w:rFonts w:ascii="Arial Narrow" w:hAnsi="Arial Narrow" w:cs="Arial"/>
                          <w:b/>
                          <w:lang w:val="en-GB"/>
                        </w:rPr>
                        <w:t>SUBMITTED</w:t>
                      </w:r>
                      <w:r w:rsidR="005A1AD5" w:rsidRPr="005A1AD5">
                        <w:rPr>
                          <w:rFonts w:ascii="Arial Narrow" w:hAnsi="Arial Narrow" w:cs="Arial"/>
                          <w:b/>
                          <w:lang w:val="en-GB"/>
                        </w:rPr>
                        <w:t xml:space="preserve"> IN THIS FORMAT WILL BE TAKEN INTO CONSIDERATION</w:t>
                      </w:r>
                      <w:r w:rsidR="005A1AD5">
                        <w:rPr>
                          <w:rFonts w:ascii="Arial Narrow" w:hAnsi="Arial Narrow" w:cs="Arial"/>
                          <w:lang w:val="en-GB"/>
                        </w:rPr>
                        <w:t xml:space="preserve">. </w:t>
                      </w:r>
                      <w:r w:rsidR="005A1AD5" w:rsidRPr="005A1AD5">
                        <w:rPr>
                          <w:rFonts w:ascii="Arial Narrow" w:hAnsi="Arial Narrow" w:cs="Arial"/>
                          <w:b/>
                          <w:u w:val="single"/>
                          <w:lang w:val="en-GB"/>
                        </w:rPr>
                        <w:t>CVs presented in other formats WILL BE DISMISSED with no possibilities for modifications.</w:t>
                      </w:r>
                      <w:r w:rsidR="005A1AD5">
                        <w:rPr>
                          <w:rFonts w:ascii="Arial Narrow" w:hAnsi="Arial Narrow" w:cs="Arial"/>
                          <w:lang w:val="en-GB"/>
                        </w:rPr>
                        <w:t xml:space="preserve"> </w:t>
                      </w:r>
                    </w:p>
                    <w:p w:rsidR="001F3DEC" w:rsidRPr="005A1AD5" w:rsidRDefault="001F3DEC" w:rsidP="001F3DEC">
                      <w:pPr>
                        <w:spacing w:after="0" w:line="240" w:lineRule="auto"/>
                        <w:jc w:val="both"/>
                        <w:rPr>
                          <w:rFonts w:ascii="Arial Narrow" w:hAnsi="Arial Narrow" w:cs="Arial"/>
                          <w:lang w:val="en-GB"/>
                        </w:rPr>
                      </w:pPr>
                    </w:p>
                  </w:txbxContent>
                </v:textbox>
              </v:shape>
            </w:pict>
          </mc:Fallback>
        </mc:AlternateContent>
      </w: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5A1AD5" w:rsidRPr="00BB2B0E" w:rsidRDefault="005A1AD5" w:rsidP="0060559A">
      <w:pPr>
        <w:spacing w:after="0" w:line="240" w:lineRule="auto"/>
        <w:jc w:val="both"/>
        <w:rPr>
          <w:rFonts w:ascii="Arial" w:eastAsia="Times New Roman" w:hAnsi="Arial" w:cs="Arial"/>
          <w:b/>
          <w:noProof/>
          <w:u w:val="single"/>
          <w:lang w:val="en-GB" w:eastAsia="es-ES"/>
        </w:rPr>
      </w:pPr>
      <w:r w:rsidRPr="00BB2B0E">
        <w:rPr>
          <w:rFonts w:ascii="Arial" w:eastAsia="Times New Roman" w:hAnsi="Arial" w:cs="Arial"/>
          <w:b/>
          <w:noProof/>
          <w:u w:val="single"/>
          <w:lang w:val="en-GB" w:eastAsia="es-ES"/>
        </w:rPr>
        <w:t>GENERAL CONSIDERATIONS</w:t>
      </w:r>
    </w:p>
    <w:p w:rsidR="005A1AD5" w:rsidRPr="00BB2B0E" w:rsidRDefault="005A1AD5" w:rsidP="0060559A">
      <w:pPr>
        <w:spacing w:after="0" w:line="240" w:lineRule="auto"/>
        <w:jc w:val="both"/>
        <w:rPr>
          <w:rFonts w:ascii="Arial" w:eastAsia="Times New Roman" w:hAnsi="Arial" w:cs="Arial"/>
          <w:noProof/>
          <w:lang w:val="en-GB" w:eastAsia="es-ES"/>
        </w:rPr>
      </w:pPr>
      <w:r w:rsidRPr="00BB2B0E">
        <w:rPr>
          <w:rFonts w:ascii="Arial" w:eastAsia="Times New Roman" w:hAnsi="Arial" w:cs="Arial"/>
          <w:noProof/>
          <w:lang w:val="en-GB" w:eastAsia="es-ES"/>
        </w:rPr>
        <w:t xml:space="preserve">Following the call it is mandatory to use the following format when filling the document: Font </w:t>
      </w:r>
      <w:r w:rsidR="0060559A" w:rsidRPr="00BB2B0E">
        <w:rPr>
          <w:rFonts w:ascii="Arial" w:eastAsia="Times New Roman" w:hAnsi="Arial" w:cs="Arial"/>
          <w:noProof/>
          <w:lang w:val="en-GB" w:eastAsia="es-ES"/>
        </w:rPr>
        <w:t>Times New Roman</w:t>
      </w:r>
      <w:r w:rsidR="00B82B8B" w:rsidRPr="00BB2B0E">
        <w:rPr>
          <w:rFonts w:ascii="Arial" w:eastAsia="Times New Roman" w:hAnsi="Arial" w:cs="Arial"/>
          <w:noProof/>
          <w:lang w:val="en-GB" w:eastAsia="es-ES"/>
        </w:rPr>
        <w:t xml:space="preserve"> </w:t>
      </w:r>
      <w:r w:rsidR="0060559A" w:rsidRPr="00BB2B0E">
        <w:rPr>
          <w:rFonts w:ascii="Arial" w:eastAsia="Times New Roman" w:hAnsi="Arial" w:cs="Arial"/>
          <w:noProof/>
          <w:lang w:val="en-GB" w:eastAsia="es-ES"/>
        </w:rPr>
        <w:t>/</w:t>
      </w:r>
      <w:r w:rsidRPr="00BB2B0E">
        <w:rPr>
          <w:rFonts w:ascii="Arial" w:eastAsia="Times New Roman" w:hAnsi="Arial" w:cs="Arial"/>
          <w:noProof/>
          <w:lang w:val="en-GB" w:eastAsia="es-ES"/>
        </w:rPr>
        <w:t xml:space="preserve"> Arial</w:t>
      </w:r>
      <w:r w:rsidR="00B82B8B" w:rsidRPr="00BB2B0E">
        <w:rPr>
          <w:rFonts w:ascii="Arial" w:eastAsia="Times New Roman" w:hAnsi="Arial" w:cs="Arial"/>
          <w:noProof/>
          <w:lang w:val="en-GB" w:eastAsia="es-ES"/>
        </w:rPr>
        <w:t xml:space="preserve"> (minimum size 11)</w:t>
      </w:r>
      <w:r w:rsidRPr="00BB2B0E">
        <w:rPr>
          <w:rFonts w:ascii="Arial" w:eastAsia="Times New Roman" w:hAnsi="Arial" w:cs="Arial"/>
          <w:noProof/>
          <w:lang w:val="en-GB" w:eastAsia="es-ES"/>
        </w:rPr>
        <w:t>, single interlineal space, lateral margins of 2.5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cm and top and bottom margins of 1.5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 xml:space="preserve">cm. </w:t>
      </w:r>
    </w:p>
    <w:p w:rsidR="005A1AD5" w:rsidRPr="00BB2B0E" w:rsidRDefault="005A1AD5" w:rsidP="0060559A">
      <w:pPr>
        <w:spacing w:after="0" w:line="240" w:lineRule="auto"/>
        <w:jc w:val="both"/>
        <w:rPr>
          <w:rFonts w:ascii="Arial" w:eastAsia="Times New Roman" w:hAnsi="Arial" w:cs="Arial"/>
          <w:noProof/>
          <w:lang w:val="en-GB" w:eastAsia="es-ES"/>
        </w:rPr>
      </w:pPr>
    </w:p>
    <w:p w:rsidR="005A1AD5" w:rsidRPr="00BB2B0E" w:rsidRDefault="005A1AD5" w:rsidP="0060559A">
      <w:pPr>
        <w:spacing w:after="0" w:line="240" w:lineRule="auto"/>
        <w:jc w:val="both"/>
        <w:rPr>
          <w:rFonts w:ascii="Arial" w:eastAsia="Times New Roman" w:hAnsi="Arial" w:cs="Arial"/>
          <w:noProof/>
          <w:lang w:val="en-GB" w:eastAsia="es-ES"/>
        </w:rPr>
      </w:pPr>
      <w:r w:rsidRPr="00BB2B0E">
        <w:rPr>
          <w:rFonts w:ascii="Arial" w:eastAsia="Times New Roman" w:hAnsi="Arial" w:cs="Arial"/>
          <w:noProof/>
          <w:lang w:val="en-GB" w:eastAsia="es-ES"/>
        </w:rPr>
        <w:t xml:space="preserve">Max. </w:t>
      </w:r>
      <w:r w:rsidR="00B82B8B" w:rsidRPr="00BB2B0E">
        <w:rPr>
          <w:rFonts w:ascii="Arial" w:eastAsia="Times New Roman" w:hAnsi="Arial" w:cs="Arial"/>
          <w:noProof/>
          <w:lang w:val="en-GB" w:eastAsia="es-ES"/>
        </w:rPr>
        <w:t>length</w:t>
      </w:r>
      <w:r w:rsidRPr="00BB2B0E">
        <w:rPr>
          <w:rFonts w:ascii="Arial" w:eastAsia="Times New Roman" w:hAnsi="Arial" w:cs="Arial"/>
          <w:noProof/>
          <w:lang w:val="en-GB" w:eastAsia="es-ES"/>
        </w:rPr>
        <w:t xml:space="preserve"> of </w:t>
      </w:r>
      <w:r w:rsidR="0060559A" w:rsidRPr="00BB2B0E">
        <w:rPr>
          <w:rFonts w:ascii="Arial" w:eastAsia="Times New Roman" w:hAnsi="Arial" w:cs="Arial"/>
          <w:noProof/>
          <w:lang w:val="en-GB" w:eastAsia="es-ES"/>
        </w:rPr>
        <w:t>the whole document (</w:t>
      </w:r>
      <w:r w:rsidRPr="00BB2B0E">
        <w:rPr>
          <w:rFonts w:ascii="Arial" w:eastAsia="Times New Roman" w:hAnsi="Arial" w:cs="Arial"/>
          <w:noProof/>
          <w:lang w:val="en-GB" w:eastAsia="es-ES"/>
        </w:rPr>
        <w:t>Part A, B and C</w:t>
      </w:r>
      <w:r w:rsidR="0060559A" w:rsidRPr="00BB2B0E">
        <w:rPr>
          <w:rFonts w:ascii="Arial" w:eastAsia="Times New Roman" w:hAnsi="Arial" w:cs="Arial"/>
          <w:noProof/>
          <w:lang w:val="en-GB" w:eastAsia="es-ES"/>
        </w:rPr>
        <w:t>)</w:t>
      </w:r>
      <w:r w:rsidRPr="00BB2B0E">
        <w:rPr>
          <w:rFonts w:ascii="Arial" w:eastAsia="Times New Roman" w:hAnsi="Arial" w:cs="Arial"/>
          <w:noProof/>
          <w:lang w:val="en-GB" w:eastAsia="es-ES"/>
        </w:rPr>
        <w:t xml:space="preserve"> cannot exceed </w:t>
      </w:r>
      <w:r w:rsidR="0060559A" w:rsidRPr="00BB2B0E">
        <w:rPr>
          <w:rFonts w:ascii="Arial" w:eastAsia="Times New Roman" w:hAnsi="Arial" w:cs="Arial"/>
          <w:noProof/>
          <w:lang w:val="en-GB" w:eastAsia="es-ES"/>
        </w:rPr>
        <w:t>four</w:t>
      </w:r>
      <w:r w:rsidRPr="00BB2B0E">
        <w:rPr>
          <w:rFonts w:ascii="Arial" w:eastAsia="Times New Roman" w:hAnsi="Arial" w:cs="Arial"/>
          <w:noProof/>
          <w:lang w:val="en-GB" w:eastAsia="es-ES"/>
        </w:rPr>
        <w:t xml:space="preserve"> pages.</w:t>
      </w:r>
    </w:p>
    <w:p w:rsidR="001406E4" w:rsidRPr="00BB2B0E" w:rsidRDefault="001406E4" w:rsidP="0060559A">
      <w:pPr>
        <w:spacing w:after="0" w:line="240" w:lineRule="auto"/>
        <w:jc w:val="both"/>
        <w:rPr>
          <w:rFonts w:ascii="Arial" w:eastAsia="Times New Roman" w:hAnsi="Arial" w:cs="Arial"/>
          <w:noProof/>
          <w:lang w:val="en-GB" w:eastAsia="es-ES"/>
        </w:rPr>
      </w:pPr>
    </w:p>
    <w:p w:rsidR="005830AB" w:rsidRPr="00BB2B0E" w:rsidRDefault="005830AB" w:rsidP="0060559A">
      <w:pPr>
        <w:spacing w:after="0" w:line="240" w:lineRule="auto"/>
        <w:jc w:val="both"/>
        <w:rPr>
          <w:rFonts w:ascii="Arial" w:eastAsia="Times New Roman" w:hAnsi="Arial" w:cs="Arial"/>
          <w:noProof/>
          <w:lang w:val="en-GB" w:eastAsia="es-ES"/>
        </w:rPr>
      </w:pPr>
    </w:p>
    <w:p w:rsidR="001406E4" w:rsidRPr="00BB2B0E" w:rsidRDefault="00462B25" w:rsidP="0060559A">
      <w:pPr>
        <w:spacing w:after="0" w:line="240" w:lineRule="auto"/>
        <w:jc w:val="both"/>
        <w:rPr>
          <w:rFonts w:ascii="Arial" w:hAnsi="Arial" w:cs="Arial"/>
          <w:b/>
          <w:u w:val="single"/>
          <w:lang w:val="en-GB"/>
        </w:rPr>
      </w:pPr>
      <w:r w:rsidRPr="00BB2B0E">
        <w:rPr>
          <w:rFonts w:ascii="Arial" w:hAnsi="Arial" w:cs="Arial"/>
          <w:b/>
          <w:u w:val="single"/>
          <w:lang w:val="en-GB"/>
        </w:rPr>
        <w:t>PART</w:t>
      </w:r>
      <w:r w:rsidR="001406E4" w:rsidRPr="00BB2B0E">
        <w:rPr>
          <w:rFonts w:ascii="Arial" w:hAnsi="Arial" w:cs="Arial"/>
          <w:b/>
          <w:u w:val="single"/>
          <w:lang w:val="en-GB"/>
        </w:rPr>
        <w:t xml:space="preserve"> A. </w:t>
      </w:r>
      <w:r w:rsidRPr="00BB2B0E">
        <w:rPr>
          <w:rFonts w:ascii="Arial" w:hAnsi="Arial" w:cs="Arial"/>
          <w:b/>
          <w:u w:val="single"/>
          <w:lang w:val="en-GB"/>
        </w:rPr>
        <w:t xml:space="preserve">PERSONAL INFORMATION  </w:t>
      </w:r>
    </w:p>
    <w:p w:rsidR="00462B25" w:rsidRPr="00BB2B0E" w:rsidRDefault="00462B25" w:rsidP="0060559A">
      <w:pPr>
        <w:spacing w:after="0" w:line="240" w:lineRule="auto"/>
        <w:jc w:val="both"/>
        <w:rPr>
          <w:rFonts w:ascii="Arial" w:hAnsi="Arial" w:cs="Arial"/>
          <w:lang w:val="en-GB"/>
        </w:rPr>
      </w:pPr>
      <w:r w:rsidRPr="00BB2B0E">
        <w:rPr>
          <w:rFonts w:ascii="Arial" w:hAnsi="Arial" w:cs="Arial"/>
          <w:b/>
          <w:lang w:val="en-GB"/>
        </w:rPr>
        <w:t>Researcher</w:t>
      </w:r>
      <w:r w:rsidR="00BE5B4C" w:rsidRPr="00BB2B0E">
        <w:rPr>
          <w:rFonts w:ascii="Arial" w:hAnsi="Arial" w:cs="Arial"/>
          <w:b/>
          <w:lang w:val="en-GB"/>
        </w:rPr>
        <w:t xml:space="preserve"> </w:t>
      </w:r>
      <w:r w:rsidRPr="00BB2B0E">
        <w:rPr>
          <w:rFonts w:ascii="Arial" w:hAnsi="Arial" w:cs="Arial"/>
          <w:b/>
          <w:lang w:val="en-GB"/>
        </w:rPr>
        <w:t>ID</w:t>
      </w:r>
      <w:r w:rsidR="00024CE9" w:rsidRPr="00BB2B0E">
        <w:rPr>
          <w:rFonts w:ascii="Arial" w:hAnsi="Arial" w:cs="Arial"/>
          <w:b/>
          <w:lang w:val="en-GB"/>
        </w:rPr>
        <w:t xml:space="preserve"> </w:t>
      </w:r>
      <w:r w:rsidRPr="00BB2B0E">
        <w:rPr>
          <w:rFonts w:ascii="Arial" w:hAnsi="Arial" w:cs="Arial"/>
          <w:lang w:val="en-GB"/>
        </w:rPr>
        <w:t xml:space="preserve">is a unique identifier that consists of alphanumeric characters </w:t>
      </w:r>
      <w:r w:rsidR="0060559A" w:rsidRPr="00BB2B0E">
        <w:rPr>
          <w:rFonts w:ascii="Arial" w:hAnsi="Arial" w:cs="Arial"/>
          <w:lang w:val="en-GB"/>
        </w:rPr>
        <w:t>that</w:t>
      </w:r>
      <w:r w:rsidRPr="00BB2B0E">
        <w:rPr>
          <w:rFonts w:ascii="Arial" w:hAnsi="Arial" w:cs="Arial"/>
          <w:lang w:val="en-GB"/>
        </w:rPr>
        <w:t xml:space="preserve"> enable researchers to manage their publication lists, track their times cited counts and h-index, identify potential collaborators and avoid author misidentification. It is hosted by Web of Science.</w:t>
      </w:r>
    </w:p>
    <w:p w:rsidR="00792F2C" w:rsidRPr="00BB2B0E" w:rsidRDefault="00462B25"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Web of Science &gt; </w:t>
      </w:r>
      <w:r w:rsidRPr="00BB2B0E">
        <w:rPr>
          <w:rFonts w:ascii="Arial" w:hAnsi="Arial" w:cs="Arial"/>
          <w:lang w:val="en-GB"/>
        </w:rPr>
        <w:t xml:space="preserve">My </w:t>
      </w:r>
      <w:r w:rsidR="00B82B8B" w:rsidRPr="00BB2B0E">
        <w:rPr>
          <w:rFonts w:ascii="Arial" w:hAnsi="Arial" w:cs="Arial"/>
          <w:lang w:val="en-GB"/>
        </w:rPr>
        <w:t>Tools</w:t>
      </w:r>
      <w:r w:rsidR="00792F2C" w:rsidRPr="00BB2B0E">
        <w:rPr>
          <w:rFonts w:ascii="Arial" w:hAnsi="Arial" w:cs="Arial"/>
          <w:lang w:val="en-GB"/>
        </w:rPr>
        <w:t xml:space="preserve"> &gt; Researcher ID</w:t>
      </w:r>
      <w:r w:rsidR="00B82B8B" w:rsidRPr="00BB2B0E">
        <w:rPr>
          <w:rFonts w:ascii="Arial" w:hAnsi="Arial" w:cs="Arial"/>
          <w:lang w:val="en-GB"/>
        </w:rPr>
        <w:t>.</w:t>
      </w:r>
    </w:p>
    <w:p w:rsidR="00B82B8B" w:rsidRPr="00BB2B0E" w:rsidRDefault="00B82B8B" w:rsidP="0060559A">
      <w:pPr>
        <w:spacing w:after="0" w:line="240" w:lineRule="auto"/>
        <w:jc w:val="both"/>
        <w:rPr>
          <w:rFonts w:ascii="Arial" w:hAnsi="Arial" w:cs="Arial"/>
          <w:lang w:val="en-GB"/>
        </w:rPr>
      </w:pPr>
    </w:p>
    <w:p w:rsidR="004B3E6B" w:rsidRPr="00BB2B0E" w:rsidRDefault="004B3E6B" w:rsidP="0060559A">
      <w:pPr>
        <w:spacing w:after="0" w:line="240" w:lineRule="auto"/>
        <w:jc w:val="both"/>
        <w:rPr>
          <w:rFonts w:ascii="Arial" w:hAnsi="Arial" w:cs="Arial"/>
          <w:lang w:val="en-GB"/>
        </w:rPr>
      </w:pPr>
    </w:p>
    <w:p w:rsidR="00B82B8B" w:rsidRPr="00BB2B0E" w:rsidRDefault="00B82B8B" w:rsidP="00B82B8B">
      <w:pPr>
        <w:spacing w:after="0" w:line="240" w:lineRule="auto"/>
        <w:jc w:val="both"/>
        <w:rPr>
          <w:rFonts w:ascii="Arial" w:hAnsi="Arial" w:cs="Arial"/>
          <w:lang w:val="en-GB"/>
        </w:rPr>
      </w:pPr>
      <w:r w:rsidRPr="00BB2B0E">
        <w:rPr>
          <w:rFonts w:ascii="Arial" w:hAnsi="Arial" w:cs="Arial"/>
          <w:b/>
          <w:lang w:val="en-GB"/>
        </w:rPr>
        <w:t xml:space="preserve">Author ID </w:t>
      </w:r>
      <w:r w:rsidRPr="00BB2B0E">
        <w:rPr>
          <w:rFonts w:ascii="Arial" w:hAnsi="Arial" w:cs="Arial"/>
          <w:lang w:val="en-GB"/>
        </w:rPr>
        <w:t xml:space="preserve">is a unique identifier that consists of alphanumeric characters that enable researchers to manage their publication lists, track their times cited counts and h-index, identify potential collaborators and avoid author misidentification. It is </w:t>
      </w:r>
      <w:r w:rsidR="000A55EF" w:rsidRPr="00BB2B0E">
        <w:rPr>
          <w:rFonts w:ascii="Arial" w:hAnsi="Arial" w:cs="Arial"/>
          <w:lang w:val="en-GB"/>
        </w:rPr>
        <w:t xml:space="preserve">assigned </w:t>
      </w:r>
      <w:r w:rsidR="0021321D" w:rsidRPr="00BB2B0E">
        <w:rPr>
          <w:rFonts w:ascii="Arial" w:hAnsi="Arial" w:cs="Arial"/>
          <w:lang w:val="en-GB"/>
        </w:rPr>
        <w:t xml:space="preserve">automatically </w:t>
      </w:r>
      <w:r w:rsidRPr="00BB2B0E">
        <w:rPr>
          <w:rFonts w:ascii="Arial" w:hAnsi="Arial" w:cs="Arial"/>
          <w:lang w:val="en-GB"/>
        </w:rPr>
        <w:t>by SCOPUS.</w:t>
      </w:r>
      <w:r w:rsidR="007C3DB8" w:rsidRPr="00BB2B0E">
        <w:rPr>
          <w:rFonts w:ascii="Arial" w:hAnsi="Arial" w:cs="Arial"/>
          <w:lang w:val="en-GB"/>
        </w:rPr>
        <w:t xml:space="preserve"> You can find an author identifier by running a search for that author. It will appear underneath the author details. </w:t>
      </w:r>
    </w:p>
    <w:p w:rsidR="00B82B8B" w:rsidRPr="00BB2B0E" w:rsidRDefault="00B82B8B" w:rsidP="00B82B8B">
      <w:pPr>
        <w:spacing w:after="0" w:line="240" w:lineRule="auto"/>
        <w:jc w:val="both"/>
        <w:rPr>
          <w:rFonts w:ascii="Arial" w:hAnsi="Arial" w:cs="Arial"/>
          <w:lang w:val="en-GB"/>
        </w:rPr>
      </w:pPr>
      <w:r w:rsidRPr="00BB2B0E">
        <w:rPr>
          <w:rFonts w:ascii="Arial" w:hAnsi="Arial" w:cs="Arial"/>
          <w:u w:val="single"/>
          <w:lang w:val="en-GB"/>
        </w:rPr>
        <w:t>Access</w:t>
      </w:r>
      <w:r w:rsidRPr="00BB2B0E">
        <w:rPr>
          <w:rFonts w:ascii="Arial" w:hAnsi="Arial" w:cs="Arial"/>
          <w:lang w:val="en-GB"/>
        </w:rPr>
        <w:t xml:space="preserve">: </w:t>
      </w:r>
      <w:r w:rsidR="000A55EF" w:rsidRPr="00BB2B0E">
        <w:rPr>
          <w:rFonts w:ascii="Arial" w:hAnsi="Arial" w:cs="Arial"/>
          <w:lang w:val="en-GB"/>
        </w:rPr>
        <w:t>SCOPUS</w:t>
      </w:r>
      <w:r w:rsidRPr="00BB2B0E">
        <w:rPr>
          <w:rFonts w:ascii="Arial" w:hAnsi="Arial" w:cs="Arial"/>
          <w:lang w:val="en-GB"/>
        </w:rPr>
        <w:t xml:space="preserve"> &gt; </w:t>
      </w:r>
      <w:r w:rsidR="000A55EF" w:rsidRPr="00BB2B0E">
        <w:rPr>
          <w:rFonts w:ascii="Arial" w:hAnsi="Arial" w:cs="Arial"/>
          <w:color w:val="000000"/>
          <w:sz w:val="21"/>
          <w:szCs w:val="21"/>
          <w:lang w:val="en-GB"/>
        </w:rPr>
        <w:t>Author Feedback Wizard</w:t>
      </w:r>
      <w:r w:rsidRPr="00BB2B0E">
        <w:rPr>
          <w:rFonts w:ascii="Arial" w:hAnsi="Arial" w:cs="Arial"/>
          <w:lang w:val="en-GB"/>
        </w:rPr>
        <w:t xml:space="preserve">&gt; Researcher </w:t>
      </w:r>
      <w:r w:rsidR="000A55EF" w:rsidRPr="00BB2B0E">
        <w:rPr>
          <w:rFonts w:ascii="Arial" w:hAnsi="Arial" w:cs="Arial"/>
          <w:lang w:val="en-GB"/>
        </w:rPr>
        <w:t>name</w:t>
      </w:r>
      <w:r w:rsidRPr="00BB2B0E">
        <w:rPr>
          <w:rFonts w:ascii="Arial" w:hAnsi="Arial" w:cs="Arial"/>
          <w:lang w:val="en-GB"/>
        </w:rPr>
        <w:t>.</w:t>
      </w:r>
    </w:p>
    <w:p w:rsidR="00792F2C" w:rsidRPr="00BB2B0E" w:rsidRDefault="00792F2C" w:rsidP="0060559A">
      <w:pPr>
        <w:spacing w:after="0" w:line="240" w:lineRule="auto"/>
        <w:jc w:val="both"/>
        <w:rPr>
          <w:rFonts w:ascii="Arial" w:hAnsi="Arial" w:cs="Arial"/>
          <w:b/>
          <w:lang w:val="en-GB"/>
        </w:rPr>
      </w:pPr>
    </w:p>
    <w:p w:rsidR="004B3E6B" w:rsidRPr="00BB2B0E" w:rsidRDefault="004B3E6B" w:rsidP="0060559A">
      <w:pPr>
        <w:spacing w:after="0" w:line="240" w:lineRule="auto"/>
        <w:jc w:val="both"/>
        <w:rPr>
          <w:rFonts w:ascii="Arial" w:hAnsi="Arial" w:cs="Arial"/>
          <w:b/>
          <w:lang w:val="en-GB"/>
        </w:rPr>
      </w:pPr>
    </w:p>
    <w:p w:rsidR="00024CE9" w:rsidRPr="00BB2B0E" w:rsidRDefault="00024CE9" w:rsidP="0060559A">
      <w:pPr>
        <w:spacing w:after="0" w:line="240" w:lineRule="auto"/>
        <w:jc w:val="both"/>
        <w:rPr>
          <w:rFonts w:ascii="Arial" w:hAnsi="Arial" w:cs="Arial"/>
          <w:lang w:val="en-GB"/>
        </w:rPr>
      </w:pPr>
      <w:r w:rsidRPr="00BB2B0E">
        <w:rPr>
          <w:rFonts w:ascii="Arial" w:hAnsi="Arial" w:cs="Arial"/>
          <w:b/>
          <w:lang w:val="en-GB"/>
        </w:rPr>
        <w:t>Open Researcher and Contributor ID (ORCID)</w:t>
      </w:r>
      <w:r w:rsidR="00792F2C" w:rsidRPr="00BB2B0E">
        <w:rPr>
          <w:rFonts w:ascii="Arial" w:hAnsi="Arial" w:cs="Arial"/>
          <w:lang w:val="en-GB"/>
        </w:rPr>
        <w:t xml:space="preserve"> </w:t>
      </w:r>
      <w:r w:rsidRPr="00BB2B0E">
        <w:rPr>
          <w:rFonts w:ascii="Arial" w:hAnsi="Arial" w:cs="Arial"/>
          <w:lang w:val="en-GB"/>
        </w:rPr>
        <w:t>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rsidR="001406E4" w:rsidRPr="00BB2B0E" w:rsidRDefault="00024CE9"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t>
      </w:r>
      <w:hyperlink r:id="rId11" w:history="1">
        <w:r w:rsidRPr="00BB2B0E">
          <w:rPr>
            <w:rStyle w:val="Hipervnculo"/>
            <w:rFonts w:ascii="Arial" w:hAnsi="Arial" w:cs="Arial"/>
            <w:color w:val="auto"/>
            <w:lang w:val="en-GB"/>
          </w:rPr>
          <w:t>www.orcid.org</w:t>
        </w:r>
      </w:hyperlink>
      <w:r w:rsidRPr="00BB2B0E">
        <w:rPr>
          <w:rFonts w:ascii="Arial" w:hAnsi="Arial" w:cs="Arial"/>
          <w:lang w:val="en-GB"/>
        </w:rPr>
        <w:t xml:space="preserve"> </w:t>
      </w:r>
    </w:p>
    <w:p w:rsidR="00792F2C" w:rsidRPr="00BB2B0E" w:rsidRDefault="00792F2C" w:rsidP="0060559A">
      <w:pPr>
        <w:spacing w:after="0" w:line="240" w:lineRule="auto"/>
        <w:jc w:val="both"/>
        <w:rPr>
          <w:rFonts w:ascii="Arial" w:hAnsi="Arial" w:cs="Arial"/>
          <w:b/>
          <w:lang w:val="en-GB"/>
        </w:rPr>
      </w:pPr>
    </w:p>
    <w:p w:rsidR="00792F2C" w:rsidRPr="00BB2B0E" w:rsidRDefault="00792F2C" w:rsidP="0060559A">
      <w:pPr>
        <w:spacing w:after="0" w:line="240" w:lineRule="auto"/>
        <w:jc w:val="both"/>
        <w:rPr>
          <w:rFonts w:ascii="Arial" w:hAnsi="Arial" w:cs="Arial"/>
          <w:b/>
          <w:lang w:val="en-GB"/>
        </w:rPr>
      </w:pPr>
    </w:p>
    <w:p w:rsidR="0024160D" w:rsidRPr="00BB2B0E" w:rsidRDefault="00233A1D" w:rsidP="0060559A">
      <w:pPr>
        <w:spacing w:after="0" w:line="240" w:lineRule="auto"/>
        <w:jc w:val="both"/>
        <w:rPr>
          <w:rFonts w:ascii="Arial" w:hAnsi="Arial" w:cs="Arial"/>
          <w:lang w:val="en-GB"/>
        </w:rPr>
      </w:pPr>
      <w:r w:rsidRPr="00BB2B0E">
        <w:rPr>
          <w:rFonts w:ascii="Arial" w:hAnsi="Arial" w:cs="Arial"/>
          <w:b/>
          <w:lang w:val="en-GB"/>
        </w:rPr>
        <w:t xml:space="preserve">A.3. </w:t>
      </w:r>
      <w:r w:rsidR="00024CE9" w:rsidRPr="00BB2B0E">
        <w:rPr>
          <w:rFonts w:ascii="Arial" w:hAnsi="Arial" w:cs="Arial"/>
          <w:b/>
          <w:lang w:val="en-GB"/>
        </w:rPr>
        <w:t>Indicators of Quality in Scientific Production</w:t>
      </w:r>
    </w:p>
    <w:p w:rsidR="00024CE9" w:rsidRPr="00BB2B0E" w:rsidRDefault="00024CE9" w:rsidP="0060559A">
      <w:pPr>
        <w:spacing w:after="0" w:line="240" w:lineRule="auto"/>
        <w:jc w:val="both"/>
        <w:rPr>
          <w:rFonts w:ascii="Arial" w:hAnsi="Arial" w:cs="Arial"/>
          <w:lang w:val="en-GB"/>
        </w:rPr>
      </w:pPr>
      <w:r w:rsidRPr="00BB2B0E">
        <w:rPr>
          <w:rFonts w:ascii="Arial" w:hAnsi="Arial" w:cs="Arial"/>
          <w:lang w:val="en-GB"/>
        </w:rPr>
        <w:t xml:space="preserve">Please add information on a) total number of citations, average number of citations during the last five years, </w:t>
      </w:r>
      <w:r w:rsidR="00BE5B4C" w:rsidRPr="00BB2B0E">
        <w:rPr>
          <w:rFonts w:ascii="Arial" w:hAnsi="Arial" w:cs="Arial"/>
          <w:lang w:val="en-GB"/>
        </w:rPr>
        <w:t>b</w:t>
      </w:r>
      <w:r w:rsidRPr="00BB2B0E">
        <w:rPr>
          <w:rFonts w:ascii="Arial" w:hAnsi="Arial" w:cs="Arial"/>
          <w:lang w:val="en-GB"/>
        </w:rPr>
        <w:t>) total number of publications in the first quartile (Q1)</w:t>
      </w:r>
      <w:r w:rsidR="00BE5B4C" w:rsidRPr="00BB2B0E">
        <w:rPr>
          <w:rFonts w:ascii="Arial" w:hAnsi="Arial" w:cs="Arial"/>
          <w:lang w:val="en-GB"/>
        </w:rPr>
        <w:t xml:space="preserve"> and first decile (D1)</w:t>
      </w:r>
      <w:r w:rsidR="004B3E6B" w:rsidRPr="00BB2B0E">
        <w:rPr>
          <w:rFonts w:ascii="Arial" w:hAnsi="Arial" w:cs="Arial"/>
          <w:lang w:val="en-GB"/>
        </w:rPr>
        <w:t xml:space="preserve">, </w:t>
      </w:r>
      <w:r w:rsidR="00232598" w:rsidRPr="00BB2B0E">
        <w:rPr>
          <w:rFonts w:ascii="Arial" w:hAnsi="Arial" w:cs="Arial"/>
          <w:lang w:val="en-GB"/>
        </w:rPr>
        <w:t>c</w:t>
      </w:r>
      <w:r w:rsidR="004B3E6B" w:rsidRPr="00BB2B0E">
        <w:rPr>
          <w:rFonts w:ascii="Arial" w:hAnsi="Arial" w:cs="Arial"/>
          <w:lang w:val="en-GB"/>
        </w:rPr>
        <w:t>) h-</w:t>
      </w:r>
      <w:r w:rsidRPr="00BB2B0E">
        <w:rPr>
          <w:rFonts w:ascii="Arial" w:hAnsi="Arial" w:cs="Arial"/>
          <w:lang w:val="en-GB"/>
        </w:rPr>
        <w:t xml:space="preserve">index, </w:t>
      </w:r>
      <w:r w:rsidR="00AD16D3" w:rsidRPr="00BB2B0E">
        <w:rPr>
          <w:rFonts w:ascii="Arial" w:hAnsi="Arial" w:cs="Arial"/>
          <w:lang w:val="en-GB"/>
        </w:rPr>
        <w:t xml:space="preserve">d) thesis supervised, </w:t>
      </w:r>
      <w:r w:rsidRPr="00BB2B0E">
        <w:rPr>
          <w:rFonts w:ascii="Arial" w:hAnsi="Arial" w:cs="Arial"/>
          <w:lang w:val="en-GB"/>
        </w:rPr>
        <w:t xml:space="preserve">and </w:t>
      </w:r>
      <w:r w:rsidR="00C02FF8" w:rsidRPr="00BB2B0E">
        <w:rPr>
          <w:rFonts w:ascii="Arial" w:hAnsi="Arial" w:cs="Arial"/>
          <w:lang w:val="en-GB"/>
        </w:rPr>
        <w:t>e)</w:t>
      </w:r>
      <w:r w:rsidR="0060559A" w:rsidRPr="00BB2B0E">
        <w:rPr>
          <w:rFonts w:ascii="Arial" w:hAnsi="Arial" w:cs="Arial"/>
          <w:lang w:val="en-GB"/>
        </w:rPr>
        <w:t xml:space="preserve"> any other indicators that you may consider</w:t>
      </w:r>
      <w:r w:rsidRPr="00BB2B0E">
        <w:rPr>
          <w:rFonts w:ascii="Arial" w:hAnsi="Arial" w:cs="Arial"/>
          <w:lang w:val="en-GB"/>
        </w:rPr>
        <w:t xml:space="preserve"> relevant. </w:t>
      </w:r>
    </w:p>
    <w:p w:rsidR="006B2155" w:rsidRPr="00BB2B0E" w:rsidRDefault="006B2155" w:rsidP="0060559A">
      <w:pPr>
        <w:spacing w:after="0" w:line="240" w:lineRule="auto"/>
        <w:jc w:val="both"/>
        <w:rPr>
          <w:rFonts w:ascii="Arial" w:hAnsi="Arial" w:cs="Arial"/>
          <w:lang w:val="en-GB"/>
        </w:rPr>
      </w:pPr>
    </w:p>
    <w:p w:rsidR="00385145" w:rsidRPr="00BB2B0E" w:rsidRDefault="00024CE9" w:rsidP="0060559A">
      <w:pPr>
        <w:spacing w:after="0" w:line="240" w:lineRule="auto"/>
        <w:jc w:val="both"/>
        <w:rPr>
          <w:rFonts w:ascii="Arial" w:hAnsi="Arial" w:cs="Arial"/>
          <w:lang w:val="en-GB"/>
        </w:rPr>
      </w:pPr>
      <w:r w:rsidRPr="00BB2B0E">
        <w:rPr>
          <w:rFonts w:ascii="Arial" w:hAnsi="Arial" w:cs="Arial"/>
          <w:lang w:val="en-GB"/>
        </w:rPr>
        <w:t>To calculate these values, use default data collected in the Web of Science or Scopus. When this is not possible, other indicators may be used, specifying the reference database.</w:t>
      </w:r>
      <w:r w:rsidR="0060559A" w:rsidRPr="00BB2B0E">
        <w:rPr>
          <w:rFonts w:ascii="Arial" w:hAnsi="Arial" w:cs="Arial"/>
          <w:lang w:val="en-GB"/>
        </w:rPr>
        <w:t xml:space="preserve"> </w:t>
      </w:r>
    </w:p>
    <w:p w:rsidR="00385145" w:rsidRPr="00BB2B0E" w:rsidRDefault="00385145"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lang w:val="en-GB"/>
        </w:rPr>
      </w:pPr>
    </w:p>
    <w:p w:rsidR="006B2155" w:rsidRPr="00BB2B0E" w:rsidRDefault="00385145" w:rsidP="0060559A">
      <w:pPr>
        <w:spacing w:after="0" w:line="240" w:lineRule="auto"/>
        <w:jc w:val="both"/>
        <w:rPr>
          <w:rFonts w:ascii="Arial" w:hAnsi="Arial" w:cs="Arial"/>
          <w:i/>
          <w:lang w:val="en-GB"/>
        </w:rPr>
      </w:pPr>
      <w:r w:rsidRPr="00BB2B0E">
        <w:rPr>
          <w:rFonts w:ascii="Arial" w:hAnsi="Arial" w:cs="Arial"/>
          <w:b/>
          <w:u w:val="single"/>
          <w:lang w:val="en-GB"/>
        </w:rPr>
        <w:t xml:space="preserve">PART </w:t>
      </w:r>
      <w:r w:rsidR="001406E4" w:rsidRPr="00BB2B0E">
        <w:rPr>
          <w:rFonts w:ascii="Arial" w:hAnsi="Arial" w:cs="Arial"/>
          <w:b/>
          <w:u w:val="single"/>
          <w:lang w:val="en-GB"/>
        </w:rPr>
        <w:t xml:space="preserve">B. </w:t>
      </w:r>
      <w:r w:rsidRPr="00BB2B0E">
        <w:rPr>
          <w:rFonts w:ascii="Arial" w:hAnsi="Arial" w:cs="Arial"/>
          <w:b/>
          <w:u w:val="single"/>
          <w:lang w:val="en-GB"/>
        </w:rPr>
        <w:t>FREE SUMMARY OF CV</w:t>
      </w:r>
      <w:r w:rsidRPr="00BB2B0E">
        <w:rPr>
          <w:rFonts w:ascii="Arial" w:hAnsi="Arial" w:cs="Arial"/>
          <w:b/>
          <w:lang w:val="en-GB"/>
        </w:rPr>
        <w:t xml:space="preserve"> </w:t>
      </w:r>
      <w:r w:rsidRPr="00BB2B0E">
        <w:rPr>
          <w:rFonts w:ascii="Arial" w:hAnsi="Arial" w:cs="Arial"/>
          <w:i/>
          <w:lang w:val="en-GB"/>
        </w:rPr>
        <w:t>(Max. of 3.500 characters, including spaces)</w:t>
      </w:r>
    </w:p>
    <w:p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Describe briefly your scientific career, the main scientific-technical achievements, and the mid-to-long term scientific-technical interests and objectives of your research a</w:t>
      </w:r>
      <w:r w:rsidR="00BE5B4C" w:rsidRPr="00BB2B0E">
        <w:rPr>
          <w:rFonts w:ascii="Arial" w:hAnsi="Arial" w:cs="Arial"/>
          <w:lang w:val="en-GB"/>
        </w:rPr>
        <w:t>genda</w:t>
      </w:r>
      <w:r w:rsidRPr="00BB2B0E">
        <w:rPr>
          <w:rFonts w:ascii="Arial" w:hAnsi="Arial" w:cs="Arial"/>
          <w:lang w:val="en-GB"/>
        </w:rPr>
        <w:t xml:space="preserve">. Indicate any other aspects that you may consider important to understand your career path. </w:t>
      </w:r>
    </w:p>
    <w:p w:rsidR="00385145" w:rsidRPr="00BB2B0E" w:rsidRDefault="00385145" w:rsidP="0060559A">
      <w:pPr>
        <w:spacing w:after="0" w:line="240" w:lineRule="auto"/>
        <w:jc w:val="both"/>
        <w:rPr>
          <w:rFonts w:ascii="Arial" w:hAnsi="Arial" w:cs="Arial"/>
          <w:lang w:val="en-GB"/>
        </w:rPr>
      </w:pPr>
    </w:p>
    <w:p w:rsidR="00385145" w:rsidRPr="00BB2B0E" w:rsidRDefault="00385145" w:rsidP="0060559A">
      <w:pPr>
        <w:spacing w:after="0" w:line="240" w:lineRule="auto"/>
        <w:jc w:val="both"/>
        <w:rPr>
          <w:rFonts w:ascii="Arial" w:hAnsi="Arial" w:cs="Arial"/>
          <w:b/>
          <w:lang w:val="en-GB"/>
        </w:rPr>
      </w:pPr>
    </w:p>
    <w:p w:rsidR="006B2155" w:rsidRPr="00BB2B0E" w:rsidRDefault="00385145" w:rsidP="0060559A">
      <w:pPr>
        <w:spacing w:after="0" w:line="240" w:lineRule="auto"/>
        <w:jc w:val="both"/>
        <w:rPr>
          <w:rFonts w:ascii="Arial" w:hAnsi="Arial" w:cs="Arial"/>
          <w:b/>
          <w:lang w:val="en-GB"/>
        </w:rPr>
      </w:pPr>
      <w:r w:rsidRPr="00BB2B0E">
        <w:rPr>
          <w:rFonts w:ascii="Arial" w:hAnsi="Arial" w:cs="Arial"/>
          <w:b/>
          <w:u w:val="single"/>
          <w:lang w:val="en-GB"/>
        </w:rPr>
        <w:t>PART C. ACCOMPLISHMENTS</w:t>
      </w:r>
      <w:r w:rsidRPr="00BB2B0E">
        <w:rPr>
          <w:rFonts w:ascii="Arial" w:hAnsi="Arial" w:cs="Arial"/>
          <w:b/>
          <w:lang w:val="en-GB"/>
        </w:rPr>
        <w:t xml:space="preserve"> (Order by typology)</w:t>
      </w:r>
    </w:p>
    <w:p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Given the limitations in number of characters, please mention the most relevant achievements sorted by the typology that best suit</w:t>
      </w:r>
      <w:r w:rsidR="0060559A" w:rsidRPr="00BB2B0E">
        <w:rPr>
          <w:rFonts w:ascii="Arial" w:hAnsi="Arial" w:cs="Arial"/>
          <w:lang w:val="en-GB"/>
        </w:rPr>
        <w:t>s</w:t>
      </w:r>
      <w:r w:rsidRPr="00BB2B0E">
        <w:rPr>
          <w:rFonts w:ascii="Arial" w:hAnsi="Arial" w:cs="Arial"/>
          <w:lang w:val="en-GB"/>
        </w:rPr>
        <w:t xml:space="preserve"> your scientific profile. Please be clear </w:t>
      </w:r>
      <w:r w:rsidR="0060559A" w:rsidRPr="00BB2B0E">
        <w:rPr>
          <w:rFonts w:ascii="Arial" w:hAnsi="Arial" w:cs="Arial"/>
          <w:lang w:val="en-GB"/>
        </w:rPr>
        <w:t>and avoid ambiguities.</w:t>
      </w:r>
    </w:p>
    <w:p w:rsidR="00385145" w:rsidRPr="00BB2B0E" w:rsidRDefault="00385145"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Use reverse chronological order within each section. </w:t>
      </w:r>
      <w:r w:rsidR="005830AB" w:rsidRPr="00BB2B0E">
        <w:rPr>
          <w:rFonts w:ascii="Arial" w:hAnsi="Arial" w:cs="Arial"/>
          <w:lang w:val="en-GB"/>
        </w:rPr>
        <w:t>Limit your merits over the</w:t>
      </w:r>
      <w:r w:rsidRPr="00BB2B0E">
        <w:rPr>
          <w:rFonts w:ascii="Arial" w:hAnsi="Arial" w:cs="Arial"/>
          <w:lang w:val="en-GB"/>
        </w:rPr>
        <w:t xml:space="preserve"> past </w:t>
      </w:r>
      <w:r w:rsidR="00BE5B4C" w:rsidRPr="00BB2B0E">
        <w:rPr>
          <w:rFonts w:ascii="Arial" w:hAnsi="Arial" w:cs="Arial"/>
          <w:lang w:val="en-GB"/>
        </w:rPr>
        <w:t>5</w:t>
      </w:r>
      <w:r w:rsidRPr="00BB2B0E">
        <w:rPr>
          <w:rFonts w:ascii="Arial" w:hAnsi="Arial" w:cs="Arial"/>
          <w:lang w:val="en-GB"/>
        </w:rPr>
        <w:t xml:space="preserve"> years</w:t>
      </w:r>
      <w:r w:rsidR="005830AB" w:rsidRPr="00BB2B0E">
        <w:rPr>
          <w:rFonts w:ascii="Arial" w:hAnsi="Arial" w:cs="Arial"/>
          <w:lang w:val="en-GB"/>
        </w:rPr>
        <w:t xml:space="preserve">, except for those which </w:t>
      </w:r>
      <w:r w:rsidR="0060559A" w:rsidRPr="00BB2B0E">
        <w:rPr>
          <w:rFonts w:ascii="Arial" w:hAnsi="Arial" w:cs="Arial"/>
          <w:lang w:val="en-GB"/>
        </w:rPr>
        <w:t xml:space="preserve">have an </w:t>
      </w:r>
      <w:r w:rsidRPr="00BB2B0E">
        <w:rPr>
          <w:rFonts w:ascii="Arial" w:hAnsi="Arial" w:cs="Arial"/>
          <w:lang w:val="en-GB"/>
        </w:rPr>
        <w:t xml:space="preserve">extraordinary importance for your CV. </w:t>
      </w:r>
    </w:p>
    <w:p w:rsidR="0097488F" w:rsidRPr="00BB2B0E" w:rsidRDefault="0097488F" w:rsidP="0060559A">
      <w:pPr>
        <w:spacing w:after="0" w:line="240" w:lineRule="auto"/>
        <w:jc w:val="both"/>
        <w:rPr>
          <w:rFonts w:ascii="Arial" w:eastAsia="Times New Roman" w:hAnsi="Arial" w:cs="Arial"/>
          <w:b/>
          <w:noProof/>
          <w:lang w:val="en-GB" w:eastAsia="es-ES"/>
        </w:rPr>
      </w:pPr>
    </w:p>
    <w:p w:rsidR="001406E4" w:rsidRPr="00BB2B0E" w:rsidRDefault="001406E4"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eastAsia="Times New Roman" w:hAnsi="Arial" w:cs="Arial"/>
          <w:b/>
          <w:noProof/>
          <w:lang w:val="en-GB" w:eastAsia="es-ES"/>
        </w:rPr>
      </w:pPr>
      <w:r w:rsidRPr="00BB2B0E">
        <w:rPr>
          <w:rFonts w:ascii="Arial" w:eastAsia="Times New Roman" w:hAnsi="Arial" w:cs="Arial"/>
          <w:b/>
          <w:noProof/>
          <w:lang w:val="en-GB" w:eastAsia="es-ES"/>
        </w:rPr>
        <w:t>C.1. Publications</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Include a full review of relevant 5 to 10 publications.</w:t>
      </w:r>
    </w:p>
    <w:p w:rsidR="001406E4" w:rsidRPr="00BB2B0E" w:rsidRDefault="001406E4"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 case of an </w:t>
      </w:r>
      <w:r w:rsidRPr="00BB2B0E">
        <w:rPr>
          <w:rFonts w:ascii="Arial" w:hAnsi="Arial" w:cs="Arial"/>
          <w:u w:val="single"/>
          <w:lang w:val="en-GB"/>
        </w:rPr>
        <w:t>article</w:t>
      </w:r>
      <w:r w:rsidRPr="00BB2B0E">
        <w:rPr>
          <w:rFonts w:ascii="Arial" w:hAnsi="Arial" w:cs="Arial"/>
          <w:lang w:val="en-GB"/>
        </w:rPr>
        <w:t xml:space="preserve">, please include authors in order of signature, year of publication, title of the article, name of the journal, volume, start page to end page. </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If it's a </w:t>
      </w:r>
      <w:r w:rsidRPr="00BB2B0E">
        <w:rPr>
          <w:rFonts w:ascii="Arial" w:hAnsi="Arial" w:cs="Arial"/>
          <w:u w:val="single"/>
          <w:lang w:val="en-GB"/>
        </w:rPr>
        <w:t>book or chapter of a book</w:t>
      </w:r>
      <w:r w:rsidRPr="00BB2B0E">
        <w:rPr>
          <w:rFonts w:ascii="Arial" w:hAnsi="Arial" w:cs="Arial"/>
          <w:lang w:val="en-GB"/>
        </w:rPr>
        <w:t xml:space="preserve">, include its publisher and ISBN also. </w:t>
      </w:r>
    </w:p>
    <w:p w:rsidR="006B2155" w:rsidRPr="00BB2B0E" w:rsidRDefault="0097488F" w:rsidP="0060559A">
      <w:pPr>
        <w:spacing w:after="0" w:line="240" w:lineRule="auto"/>
        <w:jc w:val="both"/>
        <w:rPr>
          <w:rFonts w:ascii="Arial" w:hAnsi="Arial" w:cs="Arial"/>
          <w:lang w:val="en-GB"/>
        </w:rPr>
      </w:pPr>
      <w:r w:rsidRPr="00BB2B0E">
        <w:rPr>
          <w:rFonts w:ascii="Arial" w:hAnsi="Arial" w:cs="Arial"/>
          <w:lang w:val="en-GB"/>
        </w:rPr>
        <w:t>If there are many authors, please indicate the total number of signatories and the position of the researcher (total number/ position of researcher) as for example 95/18.</w:t>
      </w:r>
    </w:p>
    <w:p w:rsidR="001406E4" w:rsidRPr="00BB2B0E" w:rsidRDefault="001406E4"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.2.</w:t>
      </w:r>
      <w:r w:rsidRPr="00BB2B0E">
        <w:rPr>
          <w:rFonts w:ascii="Arial" w:hAnsi="Arial" w:cs="Arial"/>
          <w:b/>
          <w:lang w:val="en-GB"/>
        </w:rPr>
        <w:t xml:space="preserve"> </w:t>
      </w:r>
      <w:r w:rsidR="0097488F" w:rsidRPr="00BB2B0E">
        <w:rPr>
          <w:rFonts w:ascii="Arial" w:hAnsi="Arial" w:cs="Arial"/>
          <w:b/>
          <w:lang w:val="en-GB"/>
        </w:rPr>
        <w:t>Participation in Research, Development and Innovation Projects</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Indicate the most important projects in which you have participated (maximum 5 to 7 projects), including a) </w:t>
      </w:r>
      <w:r w:rsidRPr="00BB2B0E">
        <w:rPr>
          <w:rFonts w:ascii="Arial" w:hAnsi="Arial" w:cs="Arial"/>
          <w:u w:val="single"/>
          <w:lang w:val="en-GB"/>
        </w:rPr>
        <w:t>its reference</w:t>
      </w:r>
      <w:r w:rsidRPr="00BB2B0E">
        <w:rPr>
          <w:rFonts w:ascii="Arial" w:hAnsi="Arial" w:cs="Arial"/>
          <w:lang w:val="en-GB"/>
        </w:rPr>
        <w:t>, b) title, c) funding body and call for proposals, d) name of the principal investigator and his/her institution</w:t>
      </w:r>
      <w:r w:rsidR="002F5FFA" w:rsidRPr="00BB2B0E">
        <w:rPr>
          <w:rFonts w:ascii="Arial" w:hAnsi="Arial" w:cs="Arial"/>
          <w:lang w:val="en-GB"/>
        </w:rPr>
        <w:t xml:space="preserve"> affiliation,</w:t>
      </w:r>
      <w:r w:rsidRPr="00BB2B0E">
        <w:rPr>
          <w:rFonts w:ascii="Arial" w:hAnsi="Arial" w:cs="Arial"/>
          <w:lang w:val="en-GB"/>
        </w:rPr>
        <w:t xml:space="preserve"> e) date of start and end</w:t>
      </w:r>
      <w:r w:rsidR="002F5FFA" w:rsidRPr="00BB2B0E">
        <w:rPr>
          <w:rFonts w:ascii="Arial" w:hAnsi="Arial" w:cs="Arial"/>
          <w:lang w:val="en-GB"/>
        </w:rPr>
        <w:t xml:space="preserve"> of the project</w:t>
      </w:r>
      <w:r w:rsidRPr="00BB2B0E">
        <w:rPr>
          <w:rFonts w:ascii="Arial" w:hAnsi="Arial" w:cs="Arial"/>
          <w:lang w:val="en-GB"/>
        </w:rPr>
        <w:t>,</w:t>
      </w:r>
      <w:r w:rsidR="002F5FFA" w:rsidRPr="00BB2B0E">
        <w:rPr>
          <w:rFonts w:ascii="Arial" w:hAnsi="Arial" w:cs="Arial"/>
          <w:lang w:val="en-GB"/>
        </w:rPr>
        <w:t xml:space="preserve"> f)</w:t>
      </w:r>
      <w:r w:rsidRPr="00BB2B0E">
        <w:rPr>
          <w:rFonts w:ascii="Arial" w:hAnsi="Arial" w:cs="Arial"/>
          <w:lang w:val="en-GB"/>
        </w:rPr>
        <w:t xml:space="preserve"> amount of subsidy, </w:t>
      </w:r>
      <w:r w:rsidR="002F5FFA" w:rsidRPr="00BB2B0E">
        <w:rPr>
          <w:rFonts w:ascii="Arial" w:hAnsi="Arial" w:cs="Arial"/>
          <w:lang w:val="en-GB"/>
        </w:rPr>
        <w:t xml:space="preserve">and g) your </w:t>
      </w:r>
      <w:r w:rsidRPr="00BB2B0E">
        <w:rPr>
          <w:rFonts w:ascii="Arial" w:hAnsi="Arial" w:cs="Arial"/>
          <w:lang w:val="en-GB"/>
        </w:rPr>
        <w:t xml:space="preserve">type </w:t>
      </w:r>
      <w:r w:rsidR="002F5FFA" w:rsidRPr="00BB2B0E">
        <w:rPr>
          <w:rFonts w:ascii="Arial" w:hAnsi="Arial" w:cs="Arial"/>
          <w:lang w:val="en-GB"/>
        </w:rPr>
        <w:t xml:space="preserve">of </w:t>
      </w:r>
      <w:r w:rsidRPr="00BB2B0E">
        <w:rPr>
          <w:rFonts w:ascii="Arial" w:hAnsi="Arial" w:cs="Arial"/>
          <w:lang w:val="en-GB"/>
        </w:rPr>
        <w:t>participation</w:t>
      </w:r>
      <w:r w:rsidR="002F5FFA" w:rsidRPr="00BB2B0E">
        <w:rPr>
          <w:rFonts w:ascii="Arial" w:hAnsi="Arial" w:cs="Arial"/>
          <w:lang w:val="en-GB"/>
        </w:rPr>
        <w:t xml:space="preserve">, e.g.: researcher, </w:t>
      </w:r>
      <w:r w:rsidRPr="00BB2B0E">
        <w:rPr>
          <w:rFonts w:ascii="Arial" w:hAnsi="Arial" w:cs="Arial"/>
          <w:lang w:val="en-GB"/>
        </w:rPr>
        <w:t>principal investigator, Eur</w:t>
      </w:r>
      <w:r w:rsidR="002F5FFA" w:rsidRPr="00BB2B0E">
        <w:rPr>
          <w:rFonts w:ascii="Arial" w:hAnsi="Arial" w:cs="Arial"/>
          <w:lang w:val="en-GB"/>
        </w:rPr>
        <w:t>opean project coordinator, etc..</w:t>
      </w:r>
    </w:p>
    <w:p w:rsidR="0097488F" w:rsidRPr="00BB2B0E" w:rsidRDefault="0097488F"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w:t>
      </w:r>
      <w:r w:rsidRPr="00BB2B0E">
        <w:rPr>
          <w:rFonts w:ascii="Arial" w:hAnsi="Arial" w:cs="Arial"/>
          <w:b/>
          <w:lang w:val="en-GB"/>
        </w:rPr>
        <w:t xml:space="preserve">3. </w:t>
      </w:r>
      <w:r w:rsidR="002F5FFA" w:rsidRPr="00BB2B0E">
        <w:rPr>
          <w:rFonts w:ascii="Arial" w:hAnsi="Arial" w:cs="Arial"/>
          <w:b/>
          <w:lang w:val="en-GB"/>
        </w:rPr>
        <w:t>Participation in Research, Development and Innovation Contracts</w:t>
      </w:r>
    </w:p>
    <w:p w:rsidR="002F5FFA" w:rsidRPr="00BB2B0E" w:rsidRDefault="002F5FFA" w:rsidP="0060559A">
      <w:pPr>
        <w:spacing w:after="0" w:line="240" w:lineRule="auto"/>
        <w:jc w:val="both"/>
        <w:rPr>
          <w:rFonts w:ascii="Arial" w:hAnsi="Arial" w:cs="Arial"/>
          <w:lang w:val="en-GB"/>
        </w:rPr>
      </w:pPr>
      <w:r w:rsidRPr="00BB2B0E">
        <w:rPr>
          <w:rFonts w:ascii="Arial" w:hAnsi="Arial" w:cs="Arial"/>
          <w:lang w:val="en-GB"/>
        </w:rPr>
        <w:t>Indicate the most important contracts in which you have participated (maximum 5 to 7 contracts), including a) title, b) company or entity, c) name of principal investigator and his/her institution affiliation, d) date of start and end of the contract, and e) amount of funding.</w:t>
      </w:r>
    </w:p>
    <w:p w:rsidR="002F5FFA" w:rsidRPr="00BB2B0E" w:rsidRDefault="002F5FFA"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w:t>
      </w:r>
      <w:r w:rsidR="002F5FFA" w:rsidRPr="00BB2B0E">
        <w:rPr>
          <w:rFonts w:ascii="Arial" w:hAnsi="Arial" w:cs="Arial"/>
          <w:b/>
          <w:lang w:val="en-GB"/>
        </w:rPr>
        <w:t>4. Patents</w:t>
      </w:r>
    </w:p>
    <w:p w:rsidR="002F5FFA" w:rsidRPr="00BB2B0E" w:rsidRDefault="002F5FFA" w:rsidP="0060559A">
      <w:pPr>
        <w:spacing w:after="0" w:line="240" w:lineRule="auto"/>
        <w:jc w:val="both"/>
        <w:rPr>
          <w:rFonts w:ascii="Arial" w:hAnsi="Arial" w:cs="Arial"/>
          <w:lang w:val="en-GB"/>
        </w:rPr>
      </w:pPr>
      <w:r w:rsidRPr="00BB2B0E">
        <w:rPr>
          <w:rFonts w:ascii="Arial" w:hAnsi="Arial" w:cs="Arial"/>
          <w:lang w:val="en-GB"/>
        </w:rPr>
        <w:t xml:space="preserve">Indicate the most important patents </w:t>
      </w:r>
      <w:r w:rsidR="00BE5B4C" w:rsidRPr="00BB2B0E">
        <w:rPr>
          <w:rFonts w:ascii="Arial" w:hAnsi="Arial" w:cs="Arial"/>
          <w:lang w:val="en-GB"/>
        </w:rPr>
        <w:t xml:space="preserve">and other intellectual property </w:t>
      </w:r>
      <w:r w:rsidRPr="00BB2B0E">
        <w:rPr>
          <w:rFonts w:ascii="Arial" w:hAnsi="Arial" w:cs="Arial"/>
          <w:lang w:val="en-GB"/>
        </w:rPr>
        <w:t>in which you have collaborated. Give a) the order of signing authors, b) reference, c) title, d) priority countries, e) date, f) holder entity and companies that are exploiting the patents.</w:t>
      </w:r>
    </w:p>
    <w:p w:rsidR="002F5FFA" w:rsidRPr="00BB2B0E" w:rsidRDefault="002F5FFA" w:rsidP="0060559A">
      <w:pPr>
        <w:spacing w:after="0" w:line="240" w:lineRule="auto"/>
        <w:jc w:val="both"/>
        <w:rPr>
          <w:rFonts w:ascii="Arial" w:hAnsi="Arial" w:cs="Arial"/>
          <w:lang w:val="en-GB"/>
        </w:rPr>
      </w:pPr>
    </w:p>
    <w:p w:rsidR="00934B86" w:rsidRPr="00BB2B0E" w:rsidRDefault="00934B86" w:rsidP="0060559A">
      <w:pPr>
        <w:spacing w:after="0" w:line="240" w:lineRule="auto"/>
        <w:jc w:val="both"/>
        <w:rPr>
          <w:rFonts w:ascii="Arial" w:hAnsi="Arial" w:cs="Arial"/>
          <w:b/>
          <w:lang w:val="en-GB"/>
        </w:rPr>
      </w:pPr>
      <w:r w:rsidRPr="00BB2B0E">
        <w:rPr>
          <w:rFonts w:ascii="Arial" w:hAnsi="Arial" w:cs="Arial"/>
          <w:b/>
          <w:lang w:val="en-GB"/>
        </w:rPr>
        <w:t xml:space="preserve">C.5, C.6, C.7… </w:t>
      </w:r>
      <w:r w:rsidR="002F5FFA" w:rsidRPr="00BB2B0E">
        <w:rPr>
          <w:rFonts w:ascii="Arial" w:hAnsi="Arial" w:cs="Arial"/>
          <w:b/>
          <w:lang w:val="en-GB"/>
        </w:rPr>
        <w:t>Other</w:t>
      </w:r>
    </w:p>
    <w:p w:rsidR="001406E4" w:rsidRPr="00BB2B0E" w:rsidRDefault="002F5FFA" w:rsidP="0060559A">
      <w:pPr>
        <w:spacing w:after="0" w:line="240" w:lineRule="auto"/>
        <w:jc w:val="both"/>
        <w:rPr>
          <w:rFonts w:ascii="Arial" w:hAnsi="Arial" w:cs="Arial"/>
          <w:lang w:val="en-GB"/>
        </w:rPr>
      </w:pPr>
      <w:r w:rsidRPr="00BB2B0E">
        <w:rPr>
          <w:rFonts w:ascii="Arial" w:hAnsi="Arial" w:cs="Arial"/>
          <w:lang w:val="en-GB"/>
        </w:rPr>
        <w:t>By sequential numbering (C.5, C.6, C.7 ...) please include any other achievements that you deem necessary, such as</w:t>
      </w:r>
      <w:r w:rsidR="005830AB" w:rsidRPr="00BB2B0E">
        <w:rPr>
          <w:rFonts w:ascii="Arial" w:hAnsi="Arial" w:cs="Arial"/>
          <w:lang w:val="en-GB"/>
        </w:rPr>
        <w:t xml:space="preserve"> for example</w:t>
      </w:r>
      <w:r w:rsidRPr="00BB2B0E">
        <w:rPr>
          <w:rFonts w:ascii="Arial" w:hAnsi="Arial" w:cs="Arial"/>
          <w:lang w:val="en-GB"/>
        </w:rPr>
        <w:t xml:space="preserve">: </w:t>
      </w:r>
      <w:r w:rsidR="0060559A" w:rsidRPr="00BB2B0E">
        <w:rPr>
          <w:rFonts w:ascii="Arial" w:hAnsi="Arial" w:cs="Arial"/>
          <w:lang w:val="en-GB"/>
        </w:rPr>
        <w:t>direction of works</w:t>
      </w:r>
      <w:r w:rsidRPr="00BB2B0E">
        <w:rPr>
          <w:rFonts w:ascii="Arial" w:hAnsi="Arial" w:cs="Arial"/>
          <w:lang w:val="en-GB"/>
        </w:rPr>
        <w:t>, participation in assessment</w:t>
      </w:r>
      <w:r w:rsidR="0060559A" w:rsidRPr="00BB2B0E">
        <w:rPr>
          <w:rFonts w:ascii="Arial" w:hAnsi="Arial" w:cs="Arial"/>
          <w:lang w:val="en-GB"/>
        </w:rPr>
        <w:t xml:space="preserve"> or advisory</w:t>
      </w:r>
      <w:r w:rsidRPr="00BB2B0E">
        <w:rPr>
          <w:rFonts w:ascii="Arial" w:hAnsi="Arial" w:cs="Arial"/>
          <w:lang w:val="en-GB"/>
        </w:rPr>
        <w:t xml:space="preserve"> tasks, member</w:t>
      </w:r>
      <w:r w:rsidR="0060559A" w:rsidRPr="00BB2B0E">
        <w:rPr>
          <w:rFonts w:ascii="Arial" w:hAnsi="Arial" w:cs="Arial"/>
          <w:lang w:val="en-GB"/>
        </w:rPr>
        <w:t>ship of</w:t>
      </w:r>
      <w:r w:rsidRPr="00BB2B0E">
        <w:rPr>
          <w:rFonts w:ascii="Arial" w:hAnsi="Arial" w:cs="Arial"/>
          <w:lang w:val="en-GB"/>
        </w:rPr>
        <w:t xml:space="preserve"> international committees</w:t>
      </w:r>
      <w:r w:rsidR="0060559A" w:rsidRPr="00BB2B0E">
        <w:rPr>
          <w:rFonts w:ascii="Arial" w:hAnsi="Arial" w:cs="Arial"/>
          <w:lang w:val="en-GB"/>
        </w:rPr>
        <w:t>,</w:t>
      </w:r>
      <w:r w:rsidRPr="00BB2B0E">
        <w:rPr>
          <w:rFonts w:ascii="Arial" w:hAnsi="Arial" w:cs="Arial"/>
          <w:lang w:val="en-GB"/>
        </w:rPr>
        <w:t xml:space="preserve"> management of scientific activity, editorial boards, </w:t>
      </w:r>
      <w:r w:rsidR="00BE5B4C" w:rsidRPr="00BB2B0E">
        <w:rPr>
          <w:rFonts w:ascii="Arial" w:hAnsi="Arial" w:cs="Arial"/>
          <w:b/>
          <w:u w:val="single"/>
          <w:lang w:val="en-GB"/>
        </w:rPr>
        <w:t xml:space="preserve">scientific </w:t>
      </w:r>
      <w:r w:rsidRPr="00BB2B0E">
        <w:rPr>
          <w:rFonts w:ascii="Arial" w:hAnsi="Arial" w:cs="Arial"/>
          <w:b/>
          <w:u w:val="single"/>
          <w:lang w:val="en-GB"/>
        </w:rPr>
        <w:t>awards</w:t>
      </w:r>
      <w:r w:rsidRPr="00BB2B0E">
        <w:rPr>
          <w:rFonts w:ascii="Arial" w:hAnsi="Arial" w:cs="Arial"/>
          <w:lang w:val="en-GB"/>
        </w:rPr>
        <w:t>, etc.</w:t>
      </w:r>
    </w:p>
    <w:p w:rsidR="002F5FFA" w:rsidRPr="00BB2B0E" w:rsidRDefault="002F5FFA"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eastAsia="Times New Roman" w:hAnsi="Arial" w:cs="Arial"/>
          <w:b/>
          <w:noProof/>
          <w:u w:val="single"/>
          <w:lang w:val="en-GB" w:eastAsia="es-ES"/>
        </w:rPr>
      </w:pPr>
      <w:r w:rsidRPr="00BB2B0E">
        <w:rPr>
          <w:rFonts w:ascii="Arial" w:eastAsia="Times New Roman" w:hAnsi="Arial" w:cs="Arial"/>
          <w:b/>
          <w:noProof/>
          <w:u w:val="single"/>
          <w:lang w:val="en-GB" w:eastAsia="es-ES"/>
        </w:rPr>
        <w:t>FINAL CONSIDERATIONS</w:t>
      </w:r>
    </w:p>
    <w:p w:rsidR="00DC61F6" w:rsidRPr="00BB2B0E" w:rsidRDefault="0060559A" w:rsidP="0060559A">
      <w:pPr>
        <w:spacing w:after="0" w:line="240" w:lineRule="auto"/>
        <w:jc w:val="both"/>
        <w:rPr>
          <w:rFonts w:ascii="Arial" w:hAnsi="Arial" w:cs="Arial"/>
          <w:lang w:val="en-GB"/>
        </w:rPr>
      </w:pPr>
      <w:r w:rsidRPr="00BB2B0E">
        <w:rPr>
          <w:rFonts w:ascii="Arial" w:hAnsi="Arial" w:cs="Arial"/>
          <w:lang w:val="en-GB"/>
        </w:rPr>
        <w:t xml:space="preserve">Please remember that all the submitted achievements must be presented concisely, including dates or </w:t>
      </w:r>
      <w:r w:rsidR="005830AB" w:rsidRPr="00BB2B0E">
        <w:rPr>
          <w:rFonts w:ascii="Arial" w:hAnsi="Arial" w:cs="Arial"/>
          <w:lang w:val="en-GB"/>
        </w:rPr>
        <w:t xml:space="preserve">periods for each performance. </w:t>
      </w:r>
    </w:p>
    <w:p w:rsidR="001406E4" w:rsidRPr="00BB2B0E" w:rsidRDefault="001406E4"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hAnsi="Arial" w:cs="Arial"/>
          <w:lang w:val="en-GB"/>
        </w:rPr>
      </w:pPr>
      <w:r w:rsidRPr="00BB2B0E">
        <w:rPr>
          <w:rFonts w:ascii="Arial" w:hAnsi="Arial" w:cs="Arial"/>
          <w:lang w:val="en-GB"/>
        </w:rPr>
        <w:t xml:space="preserve">The short CV aims to facilitate, organize and streamline the evaluation process. </w:t>
      </w:r>
      <w:r w:rsidR="005830AB" w:rsidRPr="00BB2B0E">
        <w:rPr>
          <w:rFonts w:ascii="Arial" w:hAnsi="Arial" w:cs="Arial"/>
          <w:lang w:val="en-GB"/>
        </w:rPr>
        <w:t>The use of</w:t>
      </w:r>
      <w:r w:rsidRPr="00BB2B0E">
        <w:rPr>
          <w:rFonts w:ascii="Arial" w:hAnsi="Arial" w:cs="Arial"/>
          <w:lang w:val="en-GB"/>
        </w:rPr>
        <w:t xml:space="preserve"> the individual researcher </w:t>
      </w:r>
      <w:r w:rsidR="000633D2" w:rsidRPr="00BB2B0E">
        <w:rPr>
          <w:rFonts w:ascii="Arial" w:hAnsi="Arial" w:cs="Arial"/>
          <w:lang w:val="en-GB"/>
        </w:rPr>
        <w:t xml:space="preserve">identifier </w:t>
      </w:r>
      <w:r w:rsidR="005830AB" w:rsidRPr="00BB2B0E">
        <w:rPr>
          <w:rFonts w:ascii="Arial" w:hAnsi="Arial" w:cs="Arial"/>
          <w:lang w:val="en-GB"/>
        </w:rPr>
        <w:t>facilitates</w:t>
      </w:r>
      <w:r w:rsidRPr="00BB2B0E">
        <w:rPr>
          <w:rFonts w:ascii="Arial" w:hAnsi="Arial" w:cs="Arial"/>
          <w:lang w:val="en-GB"/>
        </w:rPr>
        <w:t xml:space="preserve"> access </w:t>
      </w:r>
      <w:r w:rsidR="005830AB" w:rsidRPr="00BB2B0E">
        <w:rPr>
          <w:rFonts w:ascii="Arial" w:hAnsi="Arial" w:cs="Arial"/>
          <w:lang w:val="en-GB"/>
        </w:rPr>
        <w:t xml:space="preserve">to </w:t>
      </w:r>
      <w:r w:rsidRPr="00BB2B0E">
        <w:rPr>
          <w:rFonts w:ascii="Arial" w:hAnsi="Arial" w:cs="Arial"/>
          <w:lang w:val="en-GB"/>
        </w:rPr>
        <w:t xml:space="preserve">the published scientific papers and information on the impact of each of them. </w:t>
      </w:r>
    </w:p>
    <w:p w:rsidR="0060559A" w:rsidRPr="00BB2B0E" w:rsidRDefault="0060559A" w:rsidP="0060559A">
      <w:pPr>
        <w:spacing w:after="0" w:line="240" w:lineRule="auto"/>
        <w:jc w:val="both"/>
        <w:rPr>
          <w:rFonts w:ascii="Arial" w:hAnsi="Arial" w:cs="Arial"/>
          <w:lang w:val="en-GB"/>
        </w:rPr>
      </w:pPr>
    </w:p>
    <w:p w:rsidR="00AE193F" w:rsidRPr="00BB2B0E" w:rsidRDefault="00BC24E6"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Remember that only CVs submitted either in this format or in CVN abridged version will be taken into consideration.</w:t>
      </w:r>
    </w:p>
    <w:sectPr w:rsidR="00AE193F" w:rsidRPr="00BB2B0E" w:rsidSect="00615AAF">
      <w:headerReference w:type="default" r:id="rId12"/>
      <w:footerReference w:type="default" r:id="rId13"/>
      <w:pgSz w:w="11906" w:h="16838" w:code="9"/>
      <w:pgMar w:top="851" w:right="1418" w:bottom="851" w:left="1418" w:header="170" w:footer="17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2F" w:rsidRDefault="008A052F" w:rsidP="00B45F1A">
      <w:pPr>
        <w:spacing w:after="0" w:line="240" w:lineRule="auto"/>
      </w:pPr>
      <w:r>
        <w:separator/>
      </w:r>
    </w:p>
  </w:endnote>
  <w:endnote w:type="continuationSeparator" w:id="0">
    <w:p w:rsidR="008A052F" w:rsidRDefault="008A052F"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D6" w:rsidRPr="006D2E15" w:rsidRDefault="008604D6">
    <w:pPr>
      <w:pStyle w:val="Piedepgina"/>
      <w:jc w:val="center"/>
      <w:rPr>
        <w:rFonts w:ascii="Arial Narrow" w:hAnsi="Arial Narrow" w:cs="Arial"/>
        <w:sz w:val="20"/>
        <w:szCs w:val="20"/>
      </w:rPr>
    </w:pPr>
    <w:r w:rsidRPr="006D2E15">
      <w:rPr>
        <w:rFonts w:ascii="Arial Narrow" w:hAnsi="Arial Narrow" w:cs="Arial"/>
        <w:sz w:val="20"/>
        <w:szCs w:val="20"/>
      </w:rPr>
      <w:fldChar w:fldCharType="begin"/>
    </w:r>
    <w:r w:rsidRPr="006D2E15">
      <w:rPr>
        <w:rFonts w:ascii="Arial Narrow" w:hAnsi="Arial Narrow" w:cs="Arial"/>
        <w:sz w:val="20"/>
        <w:szCs w:val="20"/>
      </w:rPr>
      <w:instrText>PAGE   \* MERGEFORMAT</w:instrText>
    </w:r>
    <w:r w:rsidRPr="006D2E15">
      <w:rPr>
        <w:rFonts w:ascii="Arial Narrow" w:hAnsi="Arial Narrow" w:cs="Arial"/>
        <w:sz w:val="20"/>
        <w:szCs w:val="20"/>
      </w:rPr>
      <w:fldChar w:fldCharType="separate"/>
    </w:r>
    <w:r w:rsidR="00DE1E46">
      <w:rPr>
        <w:rFonts w:ascii="Arial Narrow" w:hAnsi="Arial Narrow" w:cs="Arial"/>
        <w:noProof/>
        <w:sz w:val="20"/>
        <w:szCs w:val="20"/>
      </w:rPr>
      <w:t>1</w:t>
    </w:r>
    <w:r w:rsidRPr="006D2E15">
      <w:rPr>
        <w:rFonts w:ascii="Arial Narrow" w:hAnsi="Arial Narrow" w:cs="Arial"/>
        <w:sz w:val="20"/>
        <w:szCs w:val="20"/>
      </w:rPr>
      <w:fldChar w:fldCharType="end"/>
    </w:r>
    <w:r w:rsidR="005830AB">
      <w:rPr>
        <w:rFonts w:ascii="Arial Narrow" w:hAnsi="Arial Narrow" w:cs="Arial"/>
        <w:sz w:val="20"/>
        <w:szCs w:val="20"/>
      </w:rPr>
      <w:t xml:space="preserve"> of </w:t>
    </w:r>
    <w:r w:rsidR="001406E4" w:rsidRPr="006D2E15">
      <w:rPr>
        <w:rFonts w:ascii="Arial Narrow" w:hAnsi="Arial Narrow" w:cs="Arial"/>
        <w:sz w:val="20"/>
        <w:szCs w:val="20"/>
      </w:rPr>
      <w:t>4</w:t>
    </w:r>
    <w:r w:rsidR="00B65F0C" w:rsidRPr="006D2E15">
      <w:rPr>
        <w:rFonts w:ascii="Arial Narrow" w:hAnsi="Arial Narrow" w:cs="Arial"/>
        <w:sz w:val="20"/>
        <w:szCs w:val="20"/>
      </w:rPr>
      <w:t xml:space="preserve"> </w:t>
    </w:r>
    <w:r w:rsidR="0003582D" w:rsidRPr="006D2E15">
      <w:rPr>
        <w:rFonts w:ascii="Arial Narrow" w:hAnsi="Arial Narrow" w:cs="Arial"/>
        <w:sz w:val="20"/>
        <w:szCs w:val="20"/>
      </w:rPr>
      <w:t xml:space="preserve">/ </w:t>
    </w:r>
    <w:r w:rsidR="006D2E15" w:rsidRPr="006D2E15">
      <w:rPr>
        <w:rFonts w:ascii="Arial Narrow" w:hAnsi="Arial Narrow" w:cs="Arial"/>
        <w:sz w:val="20"/>
        <w:szCs w:val="20"/>
      </w:rPr>
      <w:t>Short CV</w:t>
    </w:r>
  </w:p>
  <w:p w:rsidR="008604D6" w:rsidRPr="00807CFB" w:rsidRDefault="008604D6" w:rsidP="00807CFB">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B2" w:rsidRPr="00024CE9" w:rsidRDefault="00B333B2">
    <w:pPr>
      <w:pStyle w:val="Piedepgina"/>
      <w:jc w:val="center"/>
      <w:rPr>
        <w:rFonts w:ascii="Arial Narrow" w:hAnsi="Arial Narrow" w:cs="Arial"/>
        <w:sz w:val="20"/>
        <w:szCs w:val="20"/>
        <w:lang w:val="en-US"/>
      </w:rPr>
    </w:pPr>
    <w:r w:rsidRPr="00024CE9">
      <w:rPr>
        <w:rFonts w:ascii="Arial Narrow" w:hAnsi="Arial Narrow" w:cs="Arial"/>
        <w:sz w:val="20"/>
        <w:szCs w:val="20"/>
      </w:rPr>
      <w:fldChar w:fldCharType="begin"/>
    </w:r>
    <w:r w:rsidRPr="00024CE9">
      <w:rPr>
        <w:rFonts w:ascii="Arial Narrow" w:hAnsi="Arial Narrow" w:cs="Arial"/>
        <w:sz w:val="20"/>
        <w:szCs w:val="20"/>
        <w:lang w:val="en-US"/>
      </w:rPr>
      <w:instrText>PAGE   \* MERGEFORMAT</w:instrText>
    </w:r>
    <w:r w:rsidRPr="00024CE9">
      <w:rPr>
        <w:rFonts w:ascii="Arial Narrow" w:hAnsi="Arial Narrow" w:cs="Arial"/>
        <w:sz w:val="20"/>
        <w:szCs w:val="20"/>
      </w:rPr>
      <w:fldChar w:fldCharType="separate"/>
    </w:r>
    <w:r w:rsidR="00DE1E46">
      <w:rPr>
        <w:rFonts w:ascii="Arial Narrow" w:hAnsi="Arial Narrow" w:cs="Arial"/>
        <w:noProof/>
        <w:sz w:val="20"/>
        <w:szCs w:val="20"/>
        <w:lang w:val="en-US"/>
      </w:rPr>
      <w:t>1</w:t>
    </w:r>
    <w:r w:rsidRPr="00024CE9">
      <w:rPr>
        <w:rFonts w:ascii="Arial Narrow" w:hAnsi="Arial Narrow" w:cs="Arial"/>
        <w:sz w:val="20"/>
        <w:szCs w:val="20"/>
      </w:rPr>
      <w:fldChar w:fldCharType="end"/>
    </w:r>
    <w:r w:rsidR="005830AB">
      <w:rPr>
        <w:rFonts w:ascii="Arial Narrow" w:hAnsi="Arial Narrow" w:cs="Arial"/>
        <w:sz w:val="20"/>
        <w:szCs w:val="20"/>
        <w:lang w:val="en-US"/>
      </w:rPr>
      <w:t xml:space="preserve"> of </w:t>
    </w:r>
    <w:r w:rsidR="001406E4" w:rsidRPr="00024CE9">
      <w:rPr>
        <w:rFonts w:ascii="Arial Narrow" w:hAnsi="Arial Narrow" w:cs="Arial"/>
        <w:sz w:val="20"/>
        <w:szCs w:val="20"/>
        <w:lang w:val="en-US"/>
      </w:rPr>
      <w:t>2</w:t>
    </w:r>
    <w:r w:rsidRPr="00024CE9">
      <w:rPr>
        <w:rFonts w:ascii="Arial Narrow" w:hAnsi="Arial Narrow" w:cs="Arial"/>
        <w:sz w:val="20"/>
        <w:szCs w:val="20"/>
        <w:lang w:val="en-US"/>
      </w:rPr>
      <w:t xml:space="preserve"> / </w:t>
    </w:r>
    <w:r w:rsidR="00024CE9">
      <w:rPr>
        <w:rFonts w:ascii="Arial Narrow" w:hAnsi="Arial Narrow" w:cs="Arial"/>
        <w:sz w:val="20"/>
        <w:szCs w:val="20"/>
        <w:lang w:val="en-US"/>
      </w:rPr>
      <w:t>Instructions</w:t>
    </w:r>
    <w:r w:rsidRPr="00024CE9">
      <w:rPr>
        <w:rFonts w:ascii="Arial Narrow" w:hAnsi="Arial Narrow" w:cs="Arial"/>
        <w:sz w:val="20"/>
        <w:szCs w:val="20"/>
        <w:lang w:val="en-US"/>
      </w:rPr>
      <w:t xml:space="preserve"> </w:t>
    </w:r>
    <w:r w:rsidR="00024CE9" w:rsidRPr="00024CE9">
      <w:rPr>
        <w:rFonts w:ascii="Arial Narrow" w:hAnsi="Arial Narrow" w:cs="Arial"/>
        <w:sz w:val="20"/>
        <w:szCs w:val="20"/>
        <w:lang w:val="en-US"/>
      </w:rPr>
      <w:t>to fill in the Short CV</w:t>
    </w:r>
  </w:p>
  <w:p w:rsidR="001C7D7F" w:rsidRPr="00024CE9" w:rsidRDefault="001C7D7F" w:rsidP="00807CFB">
    <w:pPr>
      <w:pStyle w:val="Piedepgina"/>
      <w:jc w:val="cen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2F" w:rsidRDefault="008A052F" w:rsidP="00B45F1A">
      <w:pPr>
        <w:spacing w:after="0" w:line="240" w:lineRule="auto"/>
      </w:pPr>
      <w:r>
        <w:separator/>
      </w:r>
    </w:p>
  </w:footnote>
  <w:footnote w:type="continuationSeparator" w:id="0">
    <w:p w:rsidR="008A052F" w:rsidRDefault="008A052F"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E4" w:rsidRDefault="00EA463F" w:rsidP="00EA463F">
    <w:pPr>
      <w:pStyle w:val="Encabezado"/>
      <w:ind w:left="-851"/>
    </w:pPr>
    <w:r>
      <w:rPr>
        <w:noProof/>
        <w:lang w:eastAsia="es-ES"/>
      </w:rPr>
      <mc:AlternateContent>
        <mc:Choice Requires="wps">
          <w:drawing>
            <wp:anchor distT="0" distB="0" distL="114300" distR="114300" simplePos="0" relativeHeight="251659264" behindDoc="0" locked="0" layoutInCell="1" allowOverlap="1" wp14:anchorId="57E7F86D" wp14:editId="7932402A">
              <wp:simplePos x="0" y="0"/>
              <wp:positionH relativeFrom="column">
                <wp:posOffset>1290320</wp:posOffset>
              </wp:positionH>
              <wp:positionV relativeFrom="paragraph">
                <wp:posOffset>-3175</wp:posOffset>
              </wp:positionV>
              <wp:extent cx="5019675" cy="390525"/>
              <wp:effectExtent l="0" t="0" r="9525"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90525"/>
                      </a:xfrm>
                      <a:prstGeom prst="rect">
                        <a:avLst/>
                      </a:prstGeom>
                      <a:solidFill>
                        <a:srgbClr val="FFE38B"/>
                      </a:solidFill>
                      <a:ln>
                        <a:noFill/>
                      </a:ln>
                      <a:extLst/>
                    </wps:spPr>
                    <wps:txbx>
                      <w:txbxContent>
                        <w:p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7F86D" id="_x0000_t202" coordsize="21600,21600" o:spt="202" path="m,l,21600r21600,l21600,xe">
              <v:stroke joinstyle="miter"/>
              <v:path gradientshapeok="t" o:connecttype="rect"/>
            </v:shapetype>
            <v:shape id="_x0000_s1028" type="#_x0000_t202" style="position:absolute;left:0;text-align:left;margin-left:101.6pt;margin-top:-.25pt;width:39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92FAIAAAEEAAAOAAAAZHJzL2Uyb0RvYy54bWysU9tu2zAMfR+wfxD0vthJk7Yx4hRtugwD&#10;ugvQ7QNkWbaF2aJGKbGzrx8lu1m2vQ17EUSRPOQ5pDZ3Q9eyo0KnweR8Pks5U0ZCqU2d869f9m9u&#10;OXNemFK0YFTOT8rxu+3rV5veZmoBDbSlQkYgxmW9zXnjvc2SxMlGdcLNwCpDzgqwE55MrJMSRU/o&#10;XZss0vQ66QFLiyCVc/T6ODr5NuJXlZL+U1U55Vmbc+rNxxPjWYQz2W5EVqOwjZZTG+IfuuiENlT0&#10;DPUovGAH1H9BdVoiOKj8TEKXQFVpqSIHYjNP/2Dz3AirIhcSx9mzTO7/wcqPx8/IdJnzJWdGdDSi&#10;3UGUCKxUzKvBA1sEkXrrMop9thTthwcYaNiRsLNPIL85ZmDXCFOre0ToGyVKanIeMpOL1BHHBZCi&#10;/wAlVRMHDxFoqLALCpImjNBpWKfzgKgPJulxlc7X1zcrziT5rtbparGKJUT2km3R+XcKOhYuOUda&#10;gIgujk/Oh25E9hISijlodbnXbRsNrItdi+woaFn2+7dXtw8T+m9hrQnBBkLaiDi+UJNTjcA4kBzp&#10;+qEYJgULKE/EHWHcQ/o3dGkAf3DW0w7m3H0/CFScte8N6beeL5dhaaOxXN0syMBLT3HpEUYSVM49&#10;Z+N158dFP1jUdUOVxokZuCfNKx3lCK2OXU2Toj2LKk1/IizypR2jfv3c7U8AAAD//wMAUEsDBBQA&#10;BgAIAAAAIQBAm/Cb3wAAAAgBAAAPAAAAZHJzL2Rvd25yZXYueG1sTI/BTsMwEETvSPyDtUhcUGsn&#10;FYWGbCqEBAcOSGnh7iZLnBKv09hNwt9jTnAczWjmTb6dbSdGGnzrGCFZKhDElatbbhDe98+LexA+&#10;aK5155gQvsnDtri8yHVWu4lLGnehEbGEfaYRTAh9JqWvDFntl64njt6nG6wOUQ6NrAc9xXLbyVSp&#10;tbS65bhgdE9Phqqv3dkiTKebl2Pzti9PfjSvyVGW04eaEa+v5scHEIHm8BeGX/yIDkVkOrgz1150&#10;CKlapTGKsLgFEf3NZnUH4oCwThTIIpf/DxQ/AAAA//8DAFBLAQItABQABgAIAAAAIQC2gziS/gAA&#10;AOEBAAATAAAAAAAAAAAAAAAAAAAAAABbQ29udGVudF9UeXBlc10ueG1sUEsBAi0AFAAGAAgAAAAh&#10;ADj9If/WAAAAlAEAAAsAAAAAAAAAAAAAAAAALwEAAF9yZWxzLy5yZWxzUEsBAi0AFAAGAAgAAAAh&#10;AK+Nr3YUAgAAAQQAAA4AAAAAAAAAAAAAAAAALgIAAGRycy9lMm9Eb2MueG1sUEsBAi0AFAAGAAgA&#10;AAAhAECb8JvfAAAACAEAAA8AAAAAAAAAAAAAAAAAbgQAAGRycy9kb3ducmV2LnhtbFBLBQYAAAAA&#10;BAAEAPMAAAB6BQAAAAA=&#10;" fillcolor="#ffe38b" stroked="f">
              <v:textbox>
                <w:txbxContent>
                  <w:p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v:textbox>
            </v:shape>
          </w:pict>
        </mc:Fallback>
      </mc:AlternateContent>
    </w:r>
    <w:r>
      <w:rPr>
        <w:noProof/>
        <w:lang w:eastAsia="es-ES"/>
      </w:rPr>
      <w:drawing>
        <wp:inline distT="0" distB="0" distL="0" distR="0" wp14:anchorId="17D491E8" wp14:editId="50EE347E">
          <wp:extent cx="1762125" cy="380270"/>
          <wp:effectExtent l="0" t="0" r="0" b="127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dera+gobierno+ministerio.jpg"/>
                  <pic:cNvPicPr/>
                </pic:nvPicPr>
                <pic:blipFill>
                  <a:blip r:embed="rId1">
                    <a:extLst>
                      <a:ext uri="{28A0092B-C50C-407E-A947-70E740481C1C}">
                        <a14:useLocalDpi xmlns:a14="http://schemas.microsoft.com/office/drawing/2010/main" val="0"/>
                      </a:ext>
                    </a:extLst>
                  </a:blip>
                  <a:stretch>
                    <a:fillRect/>
                  </a:stretch>
                </pic:blipFill>
                <pic:spPr>
                  <a:xfrm>
                    <a:off x="0" y="0"/>
                    <a:ext cx="1768439" cy="3816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B2" w:rsidRDefault="00AD5D1A" w:rsidP="002A02D4">
    <w:pPr>
      <w:pStyle w:val="Encabezado"/>
      <w:ind w:left="-709"/>
    </w:pPr>
    <w:r>
      <w:rPr>
        <w:noProof/>
        <w:lang w:eastAsia="es-ES"/>
      </w:rPr>
      <w:drawing>
        <wp:anchor distT="0" distB="0" distL="114300" distR="114300" simplePos="0" relativeHeight="251657216" behindDoc="0" locked="0" layoutInCell="1" allowOverlap="1">
          <wp:simplePos x="0" y="0"/>
          <wp:positionH relativeFrom="column">
            <wp:posOffset>-309880</wp:posOffset>
          </wp:positionH>
          <wp:positionV relativeFrom="paragraph">
            <wp:posOffset>-4445</wp:posOffset>
          </wp:positionV>
          <wp:extent cx="1305560" cy="325120"/>
          <wp:effectExtent l="0" t="0" r="8890" b="0"/>
          <wp:wrapSquare wrapText="bothSides"/>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556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1395095</wp:posOffset>
              </wp:positionH>
              <wp:positionV relativeFrom="paragraph">
                <wp:posOffset>38100</wp:posOffset>
              </wp:positionV>
              <wp:extent cx="5048250" cy="2476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left:0;text-align:left;margin-left:109.85pt;margin-top:3pt;width:39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KiQIAAB0FAAAOAAAAZHJzL2Uyb0RvYy54bWysVNtu2zAMfR+wfxD0nvpS52KjTtGmyzCg&#10;uwDdPkCx5FiYLHqSErsb9u+j5CRNdwGGYX6QJZE6InkOdXU9tIrshbESdEmTi5gSoSvgUm9L+unj&#10;erKgxDqmOVOgRUkfhaXXy5cvrvquECk0oLgwBEG0LfqupI1zXRFFtmpEy+wFdEKjsQbTModLs424&#10;YT2itypK43gW9WB4Z6AS1uLu3Wiky4Bf16Jy7+vaCkdUSTE2F0YTxo0fo+UVK7aGdY2sDmGwf4ii&#10;ZVLjpSeoO+YY2Rn5C1QrKwMWandRQRtBXctKhBwwmyT+KZuHhnUi5ILFsd2pTPb/wVbv9h8Mkbyk&#10;l5Ro1iJFqx3jBggXxInBAbn0Reo7W6DvQ4febriFAckOCdvuHqrPlmhYNUxvxY0x0DeCcQwy8Sej&#10;s6MjjvUgm/4tcLyN7RwEoKE2ra8g1oQgOpL1eCII4yAVbk7jbJFO0VShLc3mM5z7K1hxPN0Z614L&#10;aImflNSgAAI6299bN7oeXfxlFpTka6lUWJjtZqUM2TMUyzp8B/Rnbkp7Zw3+2Ig47mCQeIe3+XAD&#10;+d/yJM3i2zSfrGeL+SRbZ9NJPo8XkzjJb/NZnOXZ3fq7DzDJikZyLvS91OIoxCT7O6IPLTFKKEiR&#10;9CXNp+l0pOiPScbh+12SrXTYl0q2JV2cnFjhiX2lOabNCsekGufR8/ADIViD4z9UJcjAMz9qwA2b&#10;IcguaMRLZAP8EXVhAGlDhvFNwUkD5islPfZnSe2XHTOCEvVGo7byJMt8Q4dFNp2nuDDnls25hekK&#10;oUrqKBmnKzc+ArvOyG2DN41q1nCDeqxlkMpTVAcVYw+GnA7vhW/y83XwenrVlj8AAAD//wMAUEsD&#10;BBQABgAIAAAAIQDWaqsg3QAAAAkBAAAPAAAAZHJzL2Rvd25yZXYueG1sTI/NboMwEITvlfoO1lbq&#10;pWoMEYGGsERtpVa95ucBDHYABa8RdgJ5+25O7XFnRrPfFNvZ9uJqRt85QogXEQhDtdMdNQjHw9fr&#10;GwgfFGnVOzIIN+NhWz4+FCrXbqKdue5DI7iEfK4Q2hCGXEpft8Yqv3CDIfZObrQq8Dk2Uo9q4nLb&#10;y2UUpdKqjvhDqwbz2Zr6vL9YhNPP9LJaT9V3OGa7JP1QXVa5G+Lz0/y+ARHMHP7CcMdndCiZqXIX&#10;0l70CMt4nXEUIeVJdz+KExYqhGQVgSwL+X9B+QsAAP//AwBQSwECLQAUAAYACAAAACEAtoM4kv4A&#10;AADhAQAAEwAAAAAAAAAAAAAAAAAAAAAAW0NvbnRlbnRfVHlwZXNdLnhtbFBLAQItABQABgAIAAAA&#10;IQA4/SH/1gAAAJQBAAALAAAAAAAAAAAAAAAAAC8BAABfcmVscy8ucmVsc1BLAQItABQABgAIAAAA&#10;IQBmUi+KiQIAAB0FAAAOAAAAAAAAAAAAAAAAAC4CAABkcnMvZTJvRG9jLnhtbFBLAQItABQABgAI&#10;AAAAIQDWaqsg3QAAAAkBAAAPAAAAAAAAAAAAAAAAAOMEAABkcnMvZG93bnJldi54bWxQSwUGAAAA&#10;AAQABADzAAAA7QUAAAAA&#10;" stroked="f">
              <v:textbox>
                <w:txbxContent>
                  <w:p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ED"/>
    <w:rsid w:val="00004BD4"/>
    <w:rsid w:val="00007150"/>
    <w:rsid w:val="000175A6"/>
    <w:rsid w:val="00024CE9"/>
    <w:rsid w:val="0003582D"/>
    <w:rsid w:val="00037E7E"/>
    <w:rsid w:val="00057E2C"/>
    <w:rsid w:val="000633D2"/>
    <w:rsid w:val="00073686"/>
    <w:rsid w:val="00083105"/>
    <w:rsid w:val="000906AE"/>
    <w:rsid w:val="00090E15"/>
    <w:rsid w:val="000A55EF"/>
    <w:rsid w:val="000A70C7"/>
    <w:rsid w:val="000C2DB3"/>
    <w:rsid w:val="000E4DF7"/>
    <w:rsid w:val="0011042F"/>
    <w:rsid w:val="00111777"/>
    <w:rsid w:val="0011323D"/>
    <w:rsid w:val="0012356B"/>
    <w:rsid w:val="001406E4"/>
    <w:rsid w:val="001419A4"/>
    <w:rsid w:val="00141B57"/>
    <w:rsid w:val="00142ABB"/>
    <w:rsid w:val="001467B2"/>
    <w:rsid w:val="00146D1C"/>
    <w:rsid w:val="00175C28"/>
    <w:rsid w:val="00176895"/>
    <w:rsid w:val="00180494"/>
    <w:rsid w:val="001851A4"/>
    <w:rsid w:val="001855EF"/>
    <w:rsid w:val="001B56E2"/>
    <w:rsid w:val="001C4BBC"/>
    <w:rsid w:val="001C52F9"/>
    <w:rsid w:val="001C7D7F"/>
    <w:rsid w:val="001D699A"/>
    <w:rsid w:val="001E6643"/>
    <w:rsid w:val="001F3DEC"/>
    <w:rsid w:val="0021321D"/>
    <w:rsid w:val="0021794C"/>
    <w:rsid w:val="00222357"/>
    <w:rsid w:val="00226DE2"/>
    <w:rsid w:val="00232598"/>
    <w:rsid w:val="00233A1D"/>
    <w:rsid w:val="0024160D"/>
    <w:rsid w:val="0025348E"/>
    <w:rsid w:val="0026426E"/>
    <w:rsid w:val="00276A8D"/>
    <w:rsid w:val="002A02D4"/>
    <w:rsid w:val="002C4122"/>
    <w:rsid w:val="002D35B6"/>
    <w:rsid w:val="002F2BED"/>
    <w:rsid w:val="002F4D07"/>
    <w:rsid w:val="002F5FFA"/>
    <w:rsid w:val="003041F0"/>
    <w:rsid w:val="00320A4F"/>
    <w:rsid w:val="0032450B"/>
    <w:rsid w:val="00325857"/>
    <w:rsid w:val="003275A9"/>
    <w:rsid w:val="00335B10"/>
    <w:rsid w:val="003413FB"/>
    <w:rsid w:val="003435D8"/>
    <w:rsid w:val="0036070B"/>
    <w:rsid w:val="0036238B"/>
    <w:rsid w:val="00364522"/>
    <w:rsid w:val="00372FDB"/>
    <w:rsid w:val="00385145"/>
    <w:rsid w:val="00396970"/>
    <w:rsid w:val="003A1BB3"/>
    <w:rsid w:val="003C7276"/>
    <w:rsid w:val="003D077F"/>
    <w:rsid w:val="003F1668"/>
    <w:rsid w:val="003F5D20"/>
    <w:rsid w:val="00404A46"/>
    <w:rsid w:val="00415779"/>
    <w:rsid w:val="00415C25"/>
    <w:rsid w:val="00430BFE"/>
    <w:rsid w:val="00432CC4"/>
    <w:rsid w:val="00445FF3"/>
    <w:rsid w:val="00462B25"/>
    <w:rsid w:val="00463CA4"/>
    <w:rsid w:val="00480C13"/>
    <w:rsid w:val="00485C8D"/>
    <w:rsid w:val="004957EA"/>
    <w:rsid w:val="004A099C"/>
    <w:rsid w:val="004A371E"/>
    <w:rsid w:val="004A3972"/>
    <w:rsid w:val="004A75FF"/>
    <w:rsid w:val="004B347B"/>
    <w:rsid w:val="004B3E6B"/>
    <w:rsid w:val="004D1EC7"/>
    <w:rsid w:val="004D431D"/>
    <w:rsid w:val="004E0371"/>
    <w:rsid w:val="004E261D"/>
    <w:rsid w:val="004E60BE"/>
    <w:rsid w:val="004E6A8A"/>
    <w:rsid w:val="004E780E"/>
    <w:rsid w:val="004F18E4"/>
    <w:rsid w:val="004F4A1C"/>
    <w:rsid w:val="00510BA0"/>
    <w:rsid w:val="005240D3"/>
    <w:rsid w:val="005313D2"/>
    <w:rsid w:val="005428A5"/>
    <w:rsid w:val="00560E42"/>
    <w:rsid w:val="00567C51"/>
    <w:rsid w:val="005830AB"/>
    <w:rsid w:val="005951DE"/>
    <w:rsid w:val="00597199"/>
    <w:rsid w:val="005973EB"/>
    <w:rsid w:val="005A1AD5"/>
    <w:rsid w:val="005A2824"/>
    <w:rsid w:val="005A3C65"/>
    <w:rsid w:val="005A5AB9"/>
    <w:rsid w:val="005B78E5"/>
    <w:rsid w:val="005C38D7"/>
    <w:rsid w:val="005D455A"/>
    <w:rsid w:val="005F2334"/>
    <w:rsid w:val="00604E44"/>
    <w:rsid w:val="0060559A"/>
    <w:rsid w:val="0061427C"/>
    <w:rsid w:val="00615AAF"/>
    <w:rsid w:val="00623D6D"/>
    <w:rsid w:val="00650E71"/>
    <w:rsid w:val="006642CA"/>
    <w:rsid w:val="00674285"/>
    <w:rsid w:val="00675256"/>
    <w:rsid w:val="00696B6C"/>
    <w:rsid w:val="006A071E"/>
    <w:rsid w:val="006B2155"/>
    <w:rsid w:val="006D2E15"/>
    <w:rsid w:val="006D3EEC"/>
    <w:rsid w:val="006F29C7"/>
    <w:rsid w:val="006F635F"/>
    <w:rsid w:val="006F7A31"/>
    <w:rsid w:val="00715CED"/>
    <w:rsid w:val="00747DC5"/>
    <w:rsid w:val="0075471F"/>
    <w:rsid w:val="007649F2"/>
    <w:rsid w:val="0077029C"/>
    <w:rsid w:val="00787D02"/>
    <w:rsid w:val="007911C9"/>
    <w:rsid w:val="00792F2C"/>
    <w:rsid w:val="007A5C32"/>
    <w:rsid w:val="007C339D"/>
    <w:rsid w:val="007C3DB8"/>
    <w:rsid w:val="007C55D0"/>
    <w:rsid w:val="007C61AA"/>
    <w:rsid w:val="007D0116"/>
    <w:rsid w:val="007D5A83"/>
    <w:rsid w:val="007E4E6E"/>
    <w:rsid w:val="00807CFB"/>
    <w:rsid w:val="008133B3"/>
    <w:rsid w:val="00815E92"/>
    <w:rsid w:val="008276BC"/>
    <w:rsid w:val="00831666"/>
    <w:rsid w:val="0085318E"/>
    <w:rsid w:val="008604D6"/>
    <w:rsid w:val="00864BAE"/>
    <w:rsid w:val="00877F95"/>
    <w:rsid w:val="00887BDE"/>
    <w:rsid w:val="00890BBA"/>
    <w:rsid w:val="00897955"/>
    <w:rsid w:val="008A052F"/>
    <w:rsid w:val="008A446F"/>
    <w:rsid w:val="008D09E4"/>
    <w:rsid w:val="008D4B67"/>
    <w:rsid w:val="008E4E35"/>
    <w:rsid w:val="0090213E"/>
    <w:rsid w:val="009048FE"/>
    <w:rsid w:val="00917D0A"/>
    <w:rsid w:val="00934B86"/>
    <w:rsid w:val="009437DE"/>
    <w:rsid w:val="0097488F"/>
    <w:rsid w:val="0099047F"/>
    <w:rsid w:val="00994547"/>
    <w:rsid w:val="009A35F1"/>
    <w:rsid w:val="009B22DD"/>
    <w:rsid w:val="009B3FD3"/>
    <w:rsid w:val="009B541E"/>
    <w:rsid w:val="009C1E87"/>
    <w:rsid w:val="009D316B"/>
    <w:rsid w:val="009E20B3"/>
    <w:rsid w:val="00A01439"/>
    <w:rsid w:val="00A051AB"/>
    <w:rsid w:val="00A22C8D"/>
    <w:rsid w:val="00A31137"/>
    <w:rsid w:val="00A44D3B"/>
    <w:rsid w:val="00A57D02"/>
    <w:rsid w:val="00A62D32"/>
    <w:rsid w:val="00A80E96"/>
    <w:rsid w:val="00AB2DC5"/>
    <w:rsid w:val="00AB4B85"/>
    <w:rsid w:val="00AB604E"/>
    <w:rsid w:val="00AC580C"/>
    <w:rsid w:val="00AD16D3"/>
    <w:rsid w:val="00AD5D1A"/>
    <w:rsid w:val="00AE193F"/>
    <w:rsid w:val="00AE506A"/>
    <w:rsid w:val="00AE77B1"/>
    <w:rsid w:val="00B008BA"/>
    <w:rsid w:val="00B071E1"/>
    <w:rsid w:val="00B10A3E"/>
    <w:rsid w:val="00B110DD"/>
    <w:rsid w:val="00B24793"/>
    <w:rsid w:val="00B32268"/>
    <w:rsid w:val="00B333B2"/>
    <w:rsid w:val="00B45F1A"/>
    <w:rsid w:val="00B61F9B"/>
    <w:rsid w:val="00B63FBE"/>
    <w:rsid w:val="00B65F0C"/>
    <w:rsid w:val="00B67504"/>
    <w:rsid w:val="00B71F5D"/>
    <w:rsid w:val="00B7220D"/>
    <w:rsid w:val="00B82B8B"/>
    <w:rsid w:val="00B8658E"/>
    <w:rsid w:val="00B90924"/>
    <w:rsid w:val="00BB2B0E"/>
    <w:rsid w:val="00BB525D"/>
    <w:rsid w:val="00BC24E6"/>
    <w:rsid w:val="00BC29B6"/>
    <w:rsid w:val="00BD071A"/>
    <w:rsid w:val="00BD6A31"/>
    <w:rsid w:val="00BE2900"/>
    <w:rsid w:val="00BE5B4C"/>
    <w:rsid w:val="00C0096D"/>
    <w:rsid w:val="00C02FF8"/>
    <w:rsid w:val="00C15608"/>
    <w:rsid w:val="00C1678A"/>
    <w:rsid w:val="00C233A6"/>
    <w:rsid w:val="00C36A2A"/>
    <w:rsid w:val="00C418C3"/>
    <w:rsid w:val="00C45C31"/>
    <w:rsid w:val="00C53724"/>
    <w:rsid w:val="00C82086"/>
    <w:rsid w:val="00C93E47"/>
    <w:rsid w:val="00CC53FA"/>
    <w:rsid w:val="00CD23DD"/>
    <w:rsid w:val="00CE553A"/>
    <w:rsid w:val="00CF3C90"/>
    <w:rsid w:val="00CF705F"/>
    <w:rsid w:val="00D10D38"/>
    <w:rsid w:val="00D462E9"/>
    <w:rsid w:val="00D5003B"/>
    <w:rsid w:val="00D5604A"/>
    <w:rsid w:val="00D723A6"/>
    <w:rsid w:val="00D77274"/>
    <w:rsid w:val="00D92489"/>
    <w:rsid w:val="00D95D25"/>
    <w:rsid w:val="00DA2592"/>
    <w:rsid w:val="00DB1C8A"/>
    <w:rsid w:val="00DC61F6"/>
    <w:rsid w:val="00DD08DF"/>
    <w:rsid w:val="00DE1E46"/>
    <w:rsid w:val="00E223B1"/>
    <w:rsid w:val="00E45179"/>
    <w:rsid w:val="00E45AE3"/>
    <w:rsid w:val="00E4704C"/>
    <w:rsid w:val="00E57B27"/>
    <w:rsid w:val="00E83C0A"/>
    <w:rsid w:val="00EA463F"/>
    <w:rsid w:val="00EC29F9"/>
    <w:rsid w:val="00ED6554"/>
    <w:rsid w:val="00EF206F"/>
    <w:rsid w:val="00F016C1"/>
    <w:rsid w:val="00F03A88"/>
    <w:rsid w:val="00F10AC8"/>
    <w:rsid w:val="00F51D9E"/>
    <w:rsid w:val="00F550E8"/>
    <w:rsid w:val="00F63D6E"/>
    <w:rsid w:val="00F73F8B"/>
    <w:rsid w:val="00F861A1"/>
    <w:rsid w:val="00F872ED"/>
    <w:rsid w:val="00F87E06"/>
    <w:rsid w:val="00F92BB3"/>
    <w:rsid w:val="00F976EB"/>
    <w:rsid w:val="00FA1CE5"/>
    <w:rsid w:val="00FC0482"/>
    <w:rsid w:val="00FD5EDF"/>
    <w:rsid w:val="00FF4D0D"/>
    <w:rsid w:val="00FF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75256"/>
    <w:rPr>
      <w:sz w:val="16"/>
      <w:szCs w:val="16"/>
    </w:rPr>
  </w:style>
  <w:style w:type="paragraph" w:styleId="Textocomentario">
    <w:name w:val="annotation text"/>
    <w:basedOn w:val="Normal"/>
    <w:link w:val="TextocomentarioCar"/>
    <w:uiPriority w:val="99"/>
    <w:semiHidden/>
    <w:unhideWhenUsed/>
    <w:rsid w:val="00675256"/>
    <w:rPr>
      <w:sz w:val="20"/>
      <w:szCs w:val="20"/>
    </w:rPr>
  </w:style>
  <w:style w:type="character" w:customStyle="1" w:styleId="TextocomentarioCar">
    <w:name w:val="Texto comentario Car"/>
    <w:link w:val="Textocomentario"/>
    <w:uiPriority w:val="99"/>
    <w:semiHidden/>
    <w:rsid w:val="00675256"/>
    <w:rPr>
      <w:lang w:eastAsia="en-US"/>
    </w:rPr>
  </w:style>
  <w:style w:type="paragraph" w:styleId="Asuntodelcomentario">
    <w:name w:val="annotation subject"/>
    <w:basedOn w:val="Textocomentario"/>
    <w:next w:val="Textocomentario"/>
    <w:link w:val="AsuntodelcomentarioCar"/>
    <w:uiPriority w:val="99"/>
    <w:semiHidden/>
    <w:unhideWhenUsed/>
    <w:rsid w:val="00675256"/>
    <w:rPr>
      <w:b/>
      <w:bCs/>
    </w:rPr>
  </w:style>
  <w:style w:type="character" w:customStyle="1" w:styleId="AsuntodelcomentarioCar">
    <w:name w:val="Asunto del comentario Car"/>
    <w:link w:val="Asuntodelcomentario"/>
    <w:uiPriority w:val="99"/>
    <w:semiHidden/>
    <w:rsid w:val="00675256"/>
    <w:rPr>
      <w:b/>
      <w:bCs/>
      <w:lang w:eastAsia="en-US"/>
    </w:rPr>
  </w:style>
  <w:style w:type="character" w:styleId="Hipervnculo">
    <w:name w:val="Hyperlink"/>
    <w:uiPriority w:val="99"/>
    <w:unhideWhenUsed/>
    <w:rsid w:val="00462B25"/>
    <w:rPr>
      <w:color w:val="0000FF"/>
      <w:u w:val="single"/>
    </w:rPr>
  </w:style>
  <w:style w:type="paragraph" w:styleId="NormalWeb">
    <w:name w:val="Normal (Web)"/>
    <w:basedOn w:val="Normal"/>
    <w:uiPriority w:val="99"/>
    <w:semiHidden/>
    <w:unhideWhenUsed/>
    <w:rsid w:val="001419A4"/>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7562078">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582766742">
      <w:bodyDiv w:val="1"/>
      <w:marLeft w:val="0"/>
      <w:marRight w:val="0"/>
      <w:marTop w:val="0"/>
      <w:marBottom w:val="0"/>
      <w:divBdr>
        <w:top w:val="none" w:sz="0" w:space="0" w:color="auto"/>
        <w:left w:val="none" w:sz="0" w:space="0" w:color="auto"/>
        <w:bottom w:val="none" w:sz="0" w:space="0" w:color="auto"/>
        <w:right w:val="none" w:sz="0" w:space="0" w:color="auto"/>
      </w:divBdr>
    </w:div>
    <w:div w:id="717899862">
      <w:bodyDiv w:val="1"/>
      <w:marLeft w:val="0"/>
      <w:marRight w:val="0"/>
      <w:marTop w:val="0"/>
      <w:marBottom w:val="0"/>
      <w:divBdr>
        <w:top w:val="none" w:sz="0" w:space="0" w:color="auto"/>
        <w:left w:val="none" w:sz="0" w:space="0" w:color="auto"/>
        <w:bottom w:val="none" w:sz="0" w:space="0" w:color="auto"/>
        <w:right w:val="none" w:sz="0" w:space="0" w:color="auto"/>
      </w:divBdr>
    </w:div>
    <w:div w:id="792749037">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135492068">
      <w:bodyDiv w:val="1"/>
      <w:marLeft w:val="0"/>
      <w:marRight w:val="0"/>
      <w:marTop w:val="0"/>
      <w:marBottom w:val="0"/>
      <w:divBdr>
        <w:top w:val="none" w:sz="0" w:space="0" w:color="auto"/>
        <w:left w:val="none" w:sz="0" w:space="0" w:color="auto"/>
        <w:bottom w:val="none" w:sz="0" w:space="0" w:color="auto"/>
        <w:right w:val="none" w:sz="0" w:space="0" w:color="auto"/>
      </w:divBdr>
    </w:div>
    <w:div w:id="1349062074">
      <w:bodyDiv w:val="1"/>
      <w:marLeft w:val="0"/>
      <w:marRight w:val="0"/>
      <w:marTop w:val="0"/>
      <w:marBottom w:val="0"/>
      <w:divBdr>
        <w:top w:val="none" w:sz="0" w:space="0" w:color="auto"/>
        <w:left w:val="none" w:sz="0" w:space="0" w:color="auto"/>
        <w:bottom w:val="none" w:sz="0" w:space="0" w:color="auto"/>
        <w:right w:val="none" w:sz="0" w:space="0" w:color="auto"/>
      </w:divBdr>
    </w:div>
    <w:div w:id="1404452537">
      <w:bodyDiv w:val="1"/>
      <w:marLeft w:val="0"/>
      <w:marRight w:val="0"/>
      <w:marTop w:val="0"/>
      <w:marBottom w:val="0"/>
      <w:divBdr>
        <w:top w:val="none" w:sz="0" w:space="0" w:color="auto"/>
        <w:left w:val="none" w:sz="0" w:space="0" w:color="auto"/>
        <w:bottom w:val="none" w:sz="0" w:space="0" w:color="auto"/>
        <w:right w:val="none" w:sz="0" w:space="0" w:color="auto"/>
      </w:divBdr>
    </w:div>
    <w:div w:id="1462311243">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579829602">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873574230">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ci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2502</Words>
  <Characters>13766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16236</CharactersWithSpaces>
  <SharedDoc>false</SharedDoc>
  <HLinks>
    <vt:vector size="6" baseType="variant">
      <vt:variant>
        <vt:i4>4915223</vt:i4>
      </vt:variant>
      <vt:variant>
        <vt:i4>0</vt:i4>
      </vt:variant>
      <vt:variant>
        <vt:i4>0</vt:i4>
      </vt:variant>
      <vt:variant>
        <vt:i4>5</vt:i4>
      </vt:variant>
      <vt:variant>
        <vt:lpwstr>http://www.orcid.org/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2019-09-29T14:42:00Z</dcterms:created>
  <dcterms:modified xsi:type="dcterms:W3CDTF">2019-10-03T07:58:00Z</dcterms:modified>
</cp:coreProperties>
</file>